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4D2" w:rsidRPr="00C8184D" w:rsidRDefault="00F334D2" w:rsidP="00F334D2">
      <w:pPr>
        <w:pStyle w:val="NoSpacing"/>
        <w:jc w:val="center"/>
        <w:rPr>
          <w:rFonts w:ascii="Times New Roman" w:hAnsi="Times New Roman" w:cs="Times New Roman"/>
          <w:b/>
          <w:bCs/>
          <w:color w:val="002C5F"/>
          <w:sz w:val="36"/>
          <w:szCs w:val="36"/>
        </w:rPr>
      </w:pPr>
      <w:r w:rsidRPr="00C8184D">
        <w:rPr>
          <w:rFonts w:ascii="Times New Roman" w:hAnsi="Times New Roman" w:cs="Times New Roman"/>
          <w:b/>
          <w:bCs/>
          <w:color w:val="002C5F"/>
          <w:sz w:val="36"/>
          <w:szCs w:val="36"/>
        </w:rPr>
        <w:t>Student Growth Measures in Teacher Evaluation</w:t>
      </w:r>
    </w:p>
    <w:p w:rsidR="008F4A6D" w:rsidRPr="00F334D2" w:rsidRDefault="00F334D2" w:rsidP="00F334D2">
      <w:pPr>
        <w:pStyle w:val="NoSpacing"/>
        <w:jc w:val="center"/>
        <w:rPr>
          <w:rFonts w:ascii="Times New Roman" w:hAnsi="Times New Roman" w:cs="Times New Roman"/>
          <w:b/>
          <w:bCs/>
          <w:color w:val="002C5F"/>
          <w:sz w:val="36"/>
          <w:szCs w:val="36"/>
        </w:rPr>
      </w:pPr>
      <w:r w:rsidRPr="00C8184D">
        <w:rPr>
          <w:rFonts w:ascii="Times New Roman" w:hAnsi="Times New Roman" w:cs="Times New Roman"/>
          <w:b/>
          <w:bCs/>
          <w:color w:val="002C5F"/>
          <w:sz w:val="36"/>
          <w:szCs w:val="36"/>
        </w:rPr>
        <w:t>Facilitator’s</w:t>
      </w:r>
      <w:r>
        <w:rPr>
          <w:rFonts w:ascii="Times New Roman" w:hAnsi="Times New Roman" w:cs="Times New Roman"/>
          <w:b/>
          <w:bCs/>
          <w:color w:val="002C5F"/>
          <w:sz w:val="36"/>
          <w:szCs w:val="36"/>
        </w:rPr>
        <w:t xml:space="preserve"> Guide for Training Module 3</w:t>
      </w:r>
      <w:r w:rsidRPr="00C8184D">
        <w:rPr>
          <w:rFonts w:ascii="Times New Roman" w:hAnsi="Times New Roman" w:cs="Times New Roman"/>
          <w:b/>
          <w:bCs/>
          <w:color w:val="002C5F"/>
          <w:sz w:val="36"/>
          <w:szCs w:val="36"/>
        </w:rPr>
        <w:t>:</w:t>
      </w:r>
    </w:p>
    <w:tbl>
      <w:tblPr>
        <w:tblStyle w:val="TableGrid"/>
        <w:tblW w:w="9588" w:type="dxa"/>
        <w:tblLayout w:type="fixed"/>
        <w:tblLook w:val="04A0" w:firstRow="1" w:lastRow="0" w:firstColumn="1" w:lastColumn="0" w:noHBand="0" w:noVBand="1"/>
      </w:tblPr>
      <w:tblGrid>
        <w:gridCol w:w="4548"/>
        <w:gridCol w:w="5040"/>
      </w:tblGrid>
      <w:tr w:rsidR="0075734A" w:rsidRPr="00817679" w:rsidTr="00633FCB">
        <w:trPr>
          <w:trHeight w:val="3410"/>
        </w:trPr>
        <w:tc>
          <w:tcPr>
            <w:tcW w:w="4548" w:type="dxa"/>
          </w:tcPr>
          <w:p w:rsidR="00586057" w:rsidRPr="00DC4EFE" w:rsidRDefault="00586057" w:rsidP="00B07EC9">
            <w:pPr>
              <w:spacing w:before="40"/>
              <w:rPr>
                <w:rFonts w:cs="Times New Roman"/>
                <w:b/>
                <w:color w:val="002C5F"/>
                <w:szCs w:val="24"/>
              </w:rPr>
            </w:pPr>
            <w:r w:rsidRPr="00DC4EFE">
              <w:rPr>
                <w:rFonts w:cs="Times New Roman"/>
                <w:b/>
                <w:color w:val="002C5F"/>
                <w:szCs w:val="24"/>
              </w:rPr>
              <w:t>Slide 1</w:t>
            </w:r>
          </w:p>
          <w:p w:rsidR="00484794" w:rsidRPr="00DC4EFE" w:rsidRDefault="00484794" w:rsidP="00B07EC9">
            <w:pPr>
              <w:rPr>
                <w:rFonts w:cs="Times New Roman"/>
                <w:i/>
                <w:sz w:val="22"/>
              </w:rPr>
            </w:pPr>
          </w:p>
        </w:tc>
        <w:tc>
          <w:tcPr>
            <w:tcW w:w="5040" w:type="dxa"/>
          </w:tcPr>
          <w:p w:rsidR="00586057" w:rsidRPr="00817679" w:rsidRDefault="003E3842" w:rsidP="00B529ED">
            <w:pPr>
              <w:spacing w:before="120" w:after="120"/>
              <w:jc w:val="center"/>
              <w:rPr>
                <w:rFonts w:asciiTheme="minorHAnsi" w:hAnsiTheme="minorHAnsi" w:cstheme="minorHAnsi"/>
              </w:rPr>
            </w:pPr>
            <w:r w:rsidRPr="003E3842">
              <w:rPr>
                <w:rFonts w:asciiTheme="minorHAnsi" w:hAnsiTheme="minorHAnsi" w:cstheme="minorHAnsi"/>
              </w:rPr>
              <w:object w:dxaOrig="7183" w:dyaOrig="53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0pt;height:180.6pt" o:ole="">
                  <v:imagedata r:id="rId8" o:title=""/>
                </v:shape>
                <o:OLEObject Type="Embed" ProgID="PowerPoint.Slide.12" ShapeID="_x0000_i1025" DrawAspect="Content" ObjectID="_1474288576" r:id="rId9"/>
              </w:object>
            </w:r>
          </w:p>
        </w:tc>
      </w:tr>
      <w:tr w:rsidR="0075734A" w:rsidRPr="00817679" w:rsidTr="00633FCB">
        <w:trPr>
          <w:trHeight w:val="986"/>
        </w:trPr>
        <w:tc>
          <w:tcPr>
            <w:tcW w:w="4548" w:type="dxa"/>
          </w:tcPr>
          <w:p w:rsidR="00793DAA" w:rsidRPr="00DC4EFE" w:rsidRDefault="006B5431" w:rsidP="00B07EC9">
            <w:pPr>
              <w:spacing w:before="40"/>
              <w:rPr>
                <w:rFonts w:cs="Times New Roman"/>
                <w:b/>
                <w:bCs/>
                <w:color w:val="002C5F"/>
              </w:rPr>
            </w:pPr>
            <w:r w:rsidRPr="00DC4EFE">
              <w:rPr>
                <w:rFonts w:cs="Times New Roman"/>
                <w:b/>
                <w:bCs/>
                <w:color w:val="002C5F"/>
              </w:rPr>
              <w:t>Slide 4</w:t>
            </w:r>
          </w:p>
          <w:p w:rsidR="00793DAA" w:rsidRPr="00DC4EFE" w:rsidRDefault="00793DAA" w:rsidP="00B07EC9">
            <w:pPr>
              <w:rPr>
                <w:rFonts w:cs="Times New Roman"/>
                <w:i/>
                <w:sz w:val="22"/>
              </w:rPr>
            </w:pPr>
          </w:p>
          <w:p w:rsidR="00D17792" w:rsidRPr="00DC4EFE" w:rsidRDefault="00026339" w:rsidP="00B35BB5">
            <w:pPr>
              <w:pStyle w:val="NoSpacing"/>
              <w:shd w:val="clear" w:color="auto" w:fill="FFFFFF" w:themeFill="background1"/>
              <w:spacing w:before="240" w:after="40"/>
            </w:pPr>
            <w:r>
              <w:t>R</w:t>
            </w:r>
            <w:r w:rsidR="00191570" w:rsidRPr="00DC4EFE">
              <w:rPr>
                <w:rFonts w:ascii="Times New Roman" w:hAnsi="Times New Roman" w:cs="Times New Roman"/>
              </w:rPr>
              <w:t xml:space="preserve">evisit the SLO </w:t>
            </w:r>
            <w:r w:rsidR="0022259E" w:rsidRPr="00DC4EFE">
              <w:rPr>
                <w:rFonts w:ascii="Times New Roman" w:hAnsi="Times New Roman" w:cs="Times New Roman"/>
              </w:rPr>
              <w:t>development process</w:t>
            </w:r>
            <w:r w:rsidR="00191570" w:rsidRPr="00DC4EFE">
              <w:rPr>
                <w:rFonts w:ascii="Times New Roman" w:hAnsi="Times New Roman" w:cs="Times New Roman"/>
              </w:rPr>
              <w:t xml:space="preserve">. </w:t>
            </w:r>
          </w:p>
        </w:tc>
        <w:tc>
          <w:tcPr>
            <w:tcW w:w="5040" w:type="dxa"/>
          </w:tcPr>
          <w:p w:rsidR="00793DAA" w:rsidRPr="00793DAA" w:rsidRDefault="003E3842" w:rsidP="00B529ED">
            <w:pPr>
              <w:spacing w:before="120" w:after="120"/>
              <w:jc w:val="center"/>
              <w:rPr>
                <w:rFonts w:asciiTheme="minorHAnsi" w:hAnsiTheme="minorHAnsi" w:cstheme="minorHAnsi"/>
              </w:rPr>
            </w:pPr>
            <w:r w:rsidRPr="003E3842">
              <w:rPr>
                <w:rFonts w:asciiTheme="minorHAnsi" w:hAnsiTheme="minorHAnsi" w:cstheme="minorHAnsi"/>
              </w:rPr>
              <w:object w:dxaOrig="7183" w:dyaOrig="5399">
                <v:shape id="_x0000_i1026" type="#_x0000_t75" style="width:240pt;height:180.6pt" o:ole="">
                  <v:imagedata r:id="rId10" o:title=""/>
                </v:shape>
                <o:OLEObject Type="Embed" ProgID="PowerPoint.Slide.12" ShapeID="_x0000_i1026" DrawAspect="Content" ObjectID="_1474288577" r:id="rId11"/>
              </w:object>
            </w:r>
          </w:p>
        </w:tc>
      </w:tr>
      <w:tr w:rsidR="0075734A" w:rsidRPr="00817679" w:rsidTr="00633FCB">
        <w:trPr>
          <w:trHeight w:val="145"/>
        </w:trPr>
        <w:tc>
          <w:tcPr>
            <w:tcW w:w="4548" w:type="dxa"/>
          </w:tcPr>
          <w:p w:rsidR="00026339" w:rsidRDefault="00481B09" w:rsidP="00026339">
            <w:pPr>
              <w:spacing w:before="40"/>
              <w:rPr>
                <w:rFonts w:cs="Times New Roman"/>
                <w:b/>
                <w:bCs/>
                <w:color w:val="002C5F"/>
              </w:rPr>
            </w:pPr>
            <w:r w:rsidRPr="00DC4EFE">
              <w:rPr>
                <w:rFonts w:cs="Times New Roman"/>
                <w:b/>
                <w:bCs/>
                <w:color w:val="002C5F"/>
              </w:rPr>
              <w:t xml:space="preserve">Slide </w:t>
            </w:r>
            <w:r w:rsidR="006B5431" w:rsidRPr="00DC4EFE">
              <w:rPr>
                <w:rFonts w:cs="Times New Roman"/>
                <w:b/>
                <w:bCs/>
                <w:color w:val="002C5F"/>
              </w:rPr>
              <w:t>5</w:t>
            </w:r>
            <w:r w:rsidR="00F334D2">
              <w:rPr>
                <w:rFonts w:cs="Times New Roman"/>
                <w:b/>
                <w:bCs/>
                <w:color w:val="002C5F"/>
              </w:rPr>
              <w:t xml:space="preserve"> </w:t>
            </w:r>
          </w:p>
          <w:p w:rsidR="00026339" w:rsidRDefault="00191570" w:rsidP="00026339">
            <w:pPr>
              <w:spacing w:before="40"/>
              <w:rPr>
                <w:rFonts w:cs="Times New Roman"/>
              </w:rPr>
            </w:pPr>
            <w:r w:rsidRPr="00DC4EFE">
              <w:rPr>
                <w:rFonts w:cs="Times New Roman"/>
              </w:rPr>
              <w:t>Growth targets are teachers’ goals for their students.</w:t>
            </w:r>
            <w:r w:rsidR="0022259E" w:rsidRPr="00DC4EFE">
              <w:rPr>
                <w:rFonts w:cs="Times New Roman"/>
              </w:rPr>
              <w:t xml:space="preserve"> </w:t>
            </w:r>
            <w:r w:rsidRPr="00DC4EFE">
              <w:rPr>
                <w:rFonts w:cs="Times New Roman"/>
              </w:rPr>
              <w:t xml:space="preserve">The </w:t>
            </w:r>
            <w:r w:rsidR="00FD5B42" w:rsidRPr="00DC4EFE">
              <w:rPr>
                <w:rFonts w:cs="Times New Roman"/>
              </w:rPr>
              <w:t>SLO score for teachers will be determined based on the extent to which students meet their targets. Thus, creating rigorous yet attaina</w:t>
            </w:r>
            <w:r w:rsidR="00026339">
              <w:rPr>
                <w:rFonts w:cs="Times New Roman"/>
              </w:rPr>
              <w:t>ble growth targets is critical.</w:t>
            </w:r>
          </w:p>
          <w:p w:rsidR="00026339" w:rsidRDefault="00FD5B42" w:rsidP="00026339">
            <w:pPr>
              <w:spacing w:before="40"/>
              <w:rPr>
                <w:rFonts w:cs="Times New Roman"/>
                <w:b/>
                <w:bCs/>
                <w:color w:val="002C5F"/>
              </w:rPr>
            </w:pPr>
            <w:r w:rsidRPr="00DC4EFE">
              <w:rPr>
                <w:rFonts w:cs="Times New Roman"/>
              </w:rPr>
              <w:t>Growth targets should be informed by baseline data, or prior data from each student for which the growth target is being set. This is usually from a pre</w:t>
            </w:r>
            <w:r w:rsidR="00A46480">
              <w:rPr>
                <w:rFonts w:cs="Times New Roman"/>
              </w:rPr>
              <w:t>-</w:t>
            </w:r>
            <w:r w:rsidRPr="00DC4EFE">
              <w:rPr>
                <w:rFonts w:cs="Times New Roman"/>
              </w:rPr>
              <w:t>assessment or a previous year’s assessment data. However, in some cases, trend data from previous year’s assessments in the course will be needed to inform the creation of growth targets. The targets themselves should include specific indicators of growth that demonstrate an increase in learn</w:t>
            </w:r>
            <w:r w:rsidR="00026339">
              <w:rPr>
                <w:rFonts w:cs="Times New Roman"/>
              </w:rPr>
              <w:t>ing between two points in time.</w:t>
            </w:r>
          </w:p>
          <w:p w:rsidR="00C564EE" w:rsidRPr="00026339" w:rsidRDefault="00FD5B42" w:rsidP="00026339">
            <w:pPr>
              <w:spacing w:before="40"/>
              <w:rPr>
                <w:rFonts w:cs="Times New Roman"/>
                <w:b/>
                <w:bCs/>
                <w:color w:val="002C5F"/>
              </w:rPr>
            </w:pPr>
            <w:r w:rsidRPr="00DC4EFE">
              <w:rPr>
                <w:rFonts w:cs="Times New Roman"/>
                <w:sz w:val="22"/>
              </w:rPr>
              <w:lastRenderedPageBreak/>
              <w:t>Because students will enter the class with varying levels of readiness, growth targets should be tiered, or differentiated, whenever possible and appropriate. Differentiating targets based on the baseline data of students helps ensure that all students will be able to demonstrate developmentally appropriate growth.”</w:t>
            </w:r>
          </w:p>
        </w:tc>
        <w:tc>
          <w:tcPr>
            <w:tcW w:w="5040" w:type="dxa"/>
          </w:tcPr>
          <w:p w:rsidR="00C27CF2" w:rsidRPr="00817679" w:rsidRDefault="003E3842" w:rsidP="00B529ED">
            <w:pPr>
              <w:spacing w:before="120" w:after="120"/>
              <w:jc w:val="center"/>
              <w:rPr>
                <w:rFonts w:asciiTheme="minorHAnsi" w:hAnsiTheme="minorHAnsi" w:cstheme="minorHAnsi"/>
              </w:rPr>
            </w:pPr>
            <w:r w:rsidRPr="003E3842">
              <w:rPr>
                <w:rFonts w:asciiTheme="minorHAnsi" w:hAnsiTheme="minorHAnsi" w:cstheme="minorHAnsi"/>
              </w:rPr>
              <w:object w:dxaOrig="7183" w:dyaOrig="5399">
                <v:shape id="_x0000_i1027" type="#_x0000_t75" style="width:240pt;height:180.6pt" o:ole="">
                  <v:imagedata r:id="rId12" o:title=""/>
                </v:shape>
                <o:OLEObject Type="Embed" ProgID="PowerPoint.Slide.12" ShapeID="_x0000_i1027" DrawAspect="Content" ObjectID="_1474288578" r:id="rId13"/>
              </w:object>
            </w:r>
          </w:p>
        </w:tc>
      </w:tr>
      <w:tr w:rsidR="007976D0" w:rsidRPr="00817679" w:rsidTr="00633FCB">
        <w:trPr>
          <w:trHeight w:val="145"/>
        </w:trPr>
        <w:tc>
          <w:tcPr>
            <w:tcW w:w="4548" w:type="dxa"/>
          </w:tcPr>
          <w:p w:rsidR="007976D0" w:rsidRPr="00DC4EFE" w:rsidRDefault="007976D0" w:rsidP="007976D0">
            <w:pPr>
              <w:spacing w:before="40"/>
              <w:rPr>
                <w:rFonts w:cs="Times New Roman"/>
                <w:b/>
                <w:bCs/>
                <w:color w:val="002C5F"/>
              </w:rPr>
            </w:pPr>
            <w:r w:rsidRPr="00DC4EFE">
              <w:rPr>
                <w:rFonts w:cs="Times New Roman"/>
                <w:b/>
                <w:bCs/>
                <w:color w:val="002C5F"/>
              </w:rPr>
              <w:lastRenderedPageBreak/>
              <w:t xml:space="preserve">Slide </w:t>
            </w:r>
            <w:r>
              <w:rPr>
                <w:rFonts w:cs="Times New Roman"/>
                <w:b/>
                <w:bCs/>
                <w:color w:val="002C5F"/>
              </w:rPr>
              <w:t>6</w:t>
            </w:r>
          </w:p>
          <w:p w:rsidR="007976D0" w:rsidRPr="007976D0" w:rsidRDefault="007976D0" w:rsidP="007976D0">
            <w:pPr>
              <w:spacing w:before="40"/>
              <w:rPr>
                <w:rFonts w:cs="Times New Roman"/>
                <w:bCs/>
                <w:sz w:val="22"/>
              </w:rPr>
            </w:pPr>
            <w:r w:rsidRPr="007976D0">
              <w:rPr>
                <w:rFonts w:cs="Times New Roman"/>
                <w:bCs/>
                <w:sz w:val="22"/>
              </w:rPr>
              <w:t>When setting or revi</w:t>
            </w:r>
            <w:r w:rsidR="003507B7">
              <w:rPr>
                <w:rFonts w:cs="Times New Roman"/>
                <w:bCs/>
                <w:sz w:val="22"/>
              </w:rPr>
              <w:t>e</w:t>
            </w:r>
            <w:r w:rsidRPr="007976D0">
              <w:rPr>
                <w:rFonts w:cs="Times New Roman"/>
                <w:bCs/>
                <w:sz w:val="22"/>
              </w:rPr>
              <w:t>wing growth targets, here are three things keep in mind.  First, ALL students must be required to demonstrate growth in order to meet their target.  Second, the expectations should be rigorous and challenging yet reasonably attainable.  You don’t want to set growth targets that students could accomplish after just a week or two of instruction. Conversely, you do not want to set growth targets that are so challenging that they are not developmentally appropriate.  Finally, growth targets should set a floor of expectations, meaning that they note the minimum performance needed in order for the growth target to be considered met. Of course, students can exceed this minimum, but the growth target should not be a range of performance.</w:t>
            </w:r>
          </w:p>
        </w:tc>
        <w:tc>
          <w:tcPr>
            <w:tcW w:w="5040" w:type="dxa"/>
          </w:tcPr>
          <w:p w:rsidR="007976D0" w:rsidRPr="003E3842" w:rsidRDefault="0049338C" w:rsidP="00B529ED">
            <w:pPr>
              <w:spacing w:before="120" w:after="120"/>
              <w:jc w:val="center"/>
              <w:rPr>
                <w:rFonts w:asciiTheme="minorHAnsi" w:hAnsiTheme="minorHAnsi" w:cstheme="minorHAnsi"/>
              </w:rPr>
            </w:pPr>
            <w:r w:rsidRPr="0049338C">
              <w:rPr>
                <w:rFonts w:asciiTheme="minorHAnsi" w:hAnsiTheme="minorHAnsi" w:cstheme="minorHAnsi"/>
                <w:noProof/>
              </w:rPr>
              <w:drawing>
                <wp:inline distT="0" distB="0" distL="0" distR="0" wp14:anchorId="471C4C73" wp14:editId="23ADC4E0">
                  <wp:extent cx="2829464" cy="2122098"/>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829859" cy="2122394"/>
                          </a:xfrm>
                          <a:prstGeom prst="rect">
                            <a:avLst/>
                          </a:prstGeom>
                        </pic:spPr>
                      </pic:pic>
                    </a:graphicData>
                  </a:graphic>
                </wp:inline>
              </w:drawing>
            </w:r>
          </w:p>
        </w:tc>
      </w:tr>
      <w:tr w:rsidR="0075734A" w:rsidRPr="00817679" w:rsidTr="005A4F80">
        <w:trPr>
          <w:trHeight w:val="4910"/>
        </w:trPr>
        <w:tc>
          <w:tcPr>
            <w:tcW w:w="4548" w:type="dxa"/>
          </w:tcPr>
          <w:p w:rsidR="00586057" w:rsidRPr="00DC4EFE" w:rsidRDefault="00481B09" w:rsidP="00B07EC9">
            <w:pPr>
              <w:spacing w:before="40"/>
              <w:rPr>
                <w:rFonts w:cs="Times New Roman"/>
                <w:b/>
                <w:bCs/>
                <w:color w:val="002C5F"/>
              </w:rPr>
            </w:pPr>
            <w:r w:rsidRPr="00DC4EFE">
              <w:rPr>
                <w:rFonts w:cs="Times New Roman"/>
                <w:b/>
                <w:bCs/>
                <w:color w:val="002C5F"/>
              </w:rPr>
              <w:t xml:space="preserve">Slide </w:t>
            </w:r>
            <w:r w:rsidR="00AE5B0A">
              <w:rPr>
                <w:rFonts w:cs="Times New Roman"/>
                <w:b/>
                <w:bCs/>
                <w:color w:val="002C5F"/>
              </w:rPr>
              <w:t>7</w:t>
            </w:r>
            <w:r w:rsidR="00F334D2">
              <w:rPr>
                <w:rFonts w:cs="Times New Roman"/>
                <w:b/>
                <w:bCs/>
                <w:color w:val="002C5F"/>
              </w:rPr>
              <w:t xml:space="preserve"> </w:t>
            </w:r>
          </w:p>
          <w:p w:rsidR="00AC0A04" w:rsidRDefault="00B35BB5" w:rsidP="007976D0">
            <w:pPr>
              <w:pStyle w:val="NoSpacing"/>
              <w:keepNext/>
              <w:keepLines/>
              <w:shd w:val="clear" w:color="auto" w:fill="FFFFFF" w:themeFill="background1"/>
              <w:spacing w:before="240"/>
              <w:outlineLvl w:val="3"/>
              <w:rPr>
                <w:rFonts w:ascii="Times New Roman" w:hAnsi="Times New Roman" w:cs="Times New Roman"/>
              </w:rPr>
            </w:pPr>
            <w:r w:rsidRPr="00DC4EFE">
              <w:rPr>
                <w:rFonts w:ascii="Times New Roman" w:hAnsi="Times New Roman" w:cs="Times New Roman"/>
              </w:rPr>
              <w:t xml:space="preserve"> </w:t>
            </w:r>
            <w:r w:rsidR="00026339">
              <w:rPr>
                <w:rFonts w:ascii="Times New Roman" w:hAnsi="Times New Roman" w:cs="Times New Roman"/>
              </w:rPr>
              <w:t>Begin e</w:t>
            </w:r>
            <w:r w:rsidR="00191570" w:rsidRPr="00DC4EFE">
              <w:rPr>
                <w:rFonts w:ascii="Times New Roman" w:hAnsi="Times New Roman" w:cs="Times New Roman"/>
              </w:rPr>
              <w:t>xamples of growth targets.</w:t>
            </w:r>
            <w:r w:rsidR="0022259E" w:rsidRPr="00DC4EFE">
              <w:rPr>
                <w:rFonts w:ascii="Times New Roman" w:hAnsi="Times New Roman" w:cs="Times New Roman"/>
              </w:rPr>
              <w:t xml:space="preserve"> </w:t>
            </w:r>
          </w:p>
          <w:p w:rsidR="00AC0A04" w:rsidRDefault="007976D0" w:rsidP="00026339">
            <w:pPr>
              <w:pStyle w:val="NoSpacing"/>
              <w:keepNext/>
              <w:keepLines/>
              <w:shd w:val="clear" w:color="auto" w:fill="FFFFFF" w:themeFill="background1"/>
              <w:spacing w:before="240"/>
              <w:outlineLvl w:val="3"/>
              <w:rPr>
                <w:rFonts w:ascii="Times New Roman" w:hAnsi="Times New Roman" w:cs="Times New Roman"/>
              </w:rPr>
            </w:pPr>
            <w:r>
              <w:rPr>
                <w:rFonts w:ascii="Times New Roman" w:hAnsi="Times New Roman" w:cs="Times New Roman"/>
              </w:rPr>
              <w:t xml:space="preserve">You will notice that they can be formatted and structured quite differently yet still meet the requirements on the </w:t>
            </w:r>
            <w:r w:rsidRPr="003507B7">
              <w:rPr>
                <w:rFonts w:ascii="Times New Roman" w:hAnsi="Times New Roman" w:cs="Times New Roman"/>
                <w:i/>
              </w:rPr>
              <w:t>SLO Template Checklist</w:t>
            </w:r>
            <w:r>
              <w:rPr>
                <w:rFonts w:ascii="Times New Roman" w:hAnsi="Times New Roman" w:cs="Times New Roman"/>
              </w:rPr>
              <w:t>. We will move from the least complex example to more complex examples.</w:t>
            </w:r>
          </w:p>
          <w:p w:rsidR="0008499E" w:rsidRPr="00026339" w:rsidRDefault="00907673" w:rsidP="00AC0A04">
            <w:pPr>
              <w:pStyle w:val="NoSpacing"/>
              <w:keepNext/>
              <w:keepLines/>
              <w:shd w:val="clear" w:color="auto" w:fill="FFFFFF" w:themeFill="background1"/>
              <w:outlineLvl w:val="3"/>
              <w:rPr>
                <w:rFonts w:ascii="Times New Roman" w:hAnsi="Times New Roman" w:cs="Times New Roman"/>
              </w:rPr>
            </w:pPr>
            <w:r>
              <w:rPr>
                <w:rFonts w:ascii="Times New Roman" w:hAnsi="Times New Roman" w:cs="Times New Roman"/>
              </w:rPr>
              <w:t xml:space="preserve">This target is strong in that it requires all students to demonstrate growth. One limitation of this target is that it assumes that the effort and progress required between each zone is uniform; this may not be the </w:t>
            </w:r>
            <w:r w:rsidR="00026339">
              <w:rPr>
                <w:rFonts w:ascii="Times New Roman" w:hAnsi="Times New Roman" w:cs="Times New Roman"/>
              </w:rPr>
              <w:t>case.</w:t>
            </w:r>
          </w:p>
        </w:tc>
        <w:tc>
          <w:tcPr>
            <w:tcW w:w="5040" w:type="dxa"/>
          </w:tcPr>
          <w:p w:rsidR="00BB6F53" w:rsidRPr="00817679" w:rsidRDefault="00137216" w:rsidP="003B5F0F">
            <w:pPr>
              <w:spacing w:before="120" w:after="120"/>
              <w:rPr>
                <w:rFonts w:asciiTheme="minorHAnsi" w:hAnsiTheme="minorHAnsi" w:cstheme="minorHAnsi"/>
              </w:rPr>
            </w:pPr>
            <w:r w:rsidRPr="00137216">
              <w:rPr>
                <w:noProof/>
              </w:rPr>
              <w:t xml:space="preserve"> </w:t>
            </w:r>
            <w:r w:rsidR="00AE5B0A" w:rsidRPr="00AE5B0A">
              <w:rPr>
                <w:noProof/>
              </w:rPr>
              <w:drawing>
                <wp:inline distT="0" distB="0" distL="0" distR="0" wp14:anchorId="4EEEE55F" wp14:editId="3DE25896">
                  <wp:extent cx="3059501" cy="2294626"/>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3059928" cy="2294946"/>
                          </a:xfrm>
                          <a:prstGeom prst="rect">
                            <a:avLst/>
                          </a:prstGeom>
                        </pic:spPr>
                      </pic:pic>
                    </a:graphicData>
                  </a:graphic>
                </wp:inline>
              </w:drawing>
            </w:r>
          </w:p>
        </w:tc>
      </w:tr>
      <w:tr w:rsidR="00AE5B0A" w:rsidRPr="00817679" w:rsidTr="005A4F80">
        <w:trPr>
          <w:trHeight w:val="4910"/>
        </w:trPr>
        <w:tc>
          <w:tcPr>
            <w:tcW w:w="4548" w:type="dxa"/>
          </w:tcPr>
          <w:p w:rsidR="00AE5B0A" w:rsidRPr="00DC4EFE" w:rsidRDefault="00AE5B0A" w:rsidP="00AE5B0A">
            <w:pPr>
              <w:spacing w:before="40"/>
              <w:rPr>
                <w:rFonts w:cs="Times New Roman"/>
                <w:b/>
                <w:bCs/>
                <w:color w:val="002C5F"/>
              </w:rPr>
            </w:pPr>
            <w:r w:rsidRPr="00DC4EFE">
              <w:rPr>
                <w:rFonts w:cs="Times New Roman"/>
                <w:b/>
                <w:bCs/>
                <w:color w:val="002C5F"/>
              </w:rPr>
              <w:lastRenderedPageBreak/>
              <w:t xml:space="preserve">Slide </w:t>
            </w:r>
            <w:r>
              <w:rPr>
                <w:rFonts w:cs="Times New Roman"/>
                <w:b/>
                <w:bCs/>
                <w:color w:val="002C5F"/>
              </w:rPr>
              <w:t>8</w:t>
            </w:r>
            <w:r w:rsidR="00F334D2">
              <w:rPr>
                <w:rFonts w:cs="Times New Roman"/>
                <w:b/>
                <w:bCs/>
                <w:color w:val="002C5F"/>
              </w:rPr>
              <w:t xml:space="preserve"> </w:t>
            </w:r>
          </w:p>
          <w:p w:rsidR="00AE5B0A" w:rsidRPr="00907673" w:rsidRDefault="00AE5B0A" w:rsidP="00AE5B0A">
            <w:pPr>
              <w:spacing w:before="40"/>
              <w:rPr>
                <w:rFonts w:cs="Times New Roman"/>
                <w:sz w:val="22"/>
              </w:rPr>
            </w:pPr>
            <w:r w:rsidRPr="00907673">
              <w:rPr>
                <w:rFonts w:cs="Times New Roman"/>
                <w:sz w:val="22"/>
              </w:rPr>
              <w:t>This target uses a formulaic approach to setting growth targets.  All students are expected to increase the scores by half the difference between 100 and the pre</w:t>
            </w:r>
            <w:r w:rsidR="00A46480">
              <w:rPr>
                <w:rFonts w:cs="Times New Roman"/>
                <w:sz w:val="22"/>
              </w:rPr>
              <w:t>-</w:t>
            </w:r>
            <w:r w:rsidRPr="00907673">
              <w:rPr>
                <w:rFonts w:cs="Times New Roman"/>
                <w:sz w:val="22"/>
              </w:rPr>
              <w:t xml:space="preserve">assessment score. Although it is a fairly straightforward approach to setting growth targets, it is not responsive to the assessment used.  There are two </w:t>
            </w:r>
            <w:r>
              <w:rPr>
                <w:rFonts w:cs="Times New Roman"/>
                <w:sz w:val="22"/>
              </w:rPr>
              <w:t>limitations to using</w:t>
            </w:r>
            <w:r w:rsidRPr="00907673">
              <w:rPr>
                <w:rFonts w:cs="Times New Roman"/>
                <w:sz w:val="22"/>
              </w:rPr>
              <w:t xml:space="preserve"> formulas for setting growth targets:  First, some assessments may not be structured so that half the difference is an appropriate growth target. Some assessments simply aren’t designed so that growth from a 10 to a 55 is as reasonable as growth from an 80 to a 90. Second, the formula assumes that students will never score 100 on the assessment. What is valuable about using a formula is that it can provide a guide post for teachers who are using a new assessment or lack sufficient data that can support t</w:t>
            </w:r>
            <w:r w:rsidR="00026339">
              <w:rPr>
                <w:rFonts w:cs="Times New Roman"/>
                <w:sz w:val="22"/>
              </w:rPr>
              <w:t>he setting of a growth target.</w:t>
            </w:r>
          </w:p>
          <w:p w:rsidR="00AE5B0A" w:rsidRPr="00DC4EFE" w:rsidRDefault="00AE5B0A" w:rsidP="00B07EC9">
            <w:pPr>
              <w:spacing w:before="40"/>
              <w:rPr>
                <w:rFonts w:cs="Times New Roman"/>
                <w:b/>
                <w:bCs/>
                <w:color w:val="002C5F"/>
              </w:rPr>
            </w:pPr>
          </w:p>
        </w:tc>
        <w:tc>
          <w:tcPr>
            <w:tcW w:w="5040" w:type="dxa"/>
          </w:tcPr>
          <w:p w:rsidR="00AE5B0A" w:rsidRPr="00137216" w:rsidRDefault="00990696" w:rsidP="003B5F0F">
            <w:pPr>
              <w:spacing w:before="120" w:after="120"/>
              <w:rPr>
                <w:noProof/>
              </w:rPr>
            </w:pPr>
            <w:r w:rsidRPr="00990696">
              <w:rPr>
                <w:noProof/>
              </w:rPr>
              <w:drawing>
                <wp:inline distT="0" distB="0" distL="0" distR="0" wp14:anchorId="2ED8538A" wp14:editId="3C09AA2D">
                  <wp:extent cx="3062377" cy="2296783"/>
                  <wp:effectExtent l="0" t="0" r="5080" b="889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3065783" cy="2299338"/>
                          </a:xfrm>
                          <a:prstGeom prst="rect">
                            <a:avLst/>
                          </a:prstGeom>
                        </pic:spPr>
                      </pic:pic>
                    </a:graphicData>
                  </a:graphic>
                </wp:inline>
              </w:drawing>
            </w:r>
          </w:p>
        </w:tc>
      </w:tr>
      <w:tr w:rsidR="0075734A" w:rsidRPr="00817679" w:rsidTr="00633FCB">
        <w:trPr>
          <w:trHeight w:val="715"/>
        </w:trPr>
        <w:tc>
          <w:tcPr>
            <w:tcW w:w="4548" w:type="dxa"/>
          </w:tcPr>
          <w:p w:rsidR="00026339" w:rsidRDefault="00481B09" w:rsidP="00026339">
            <w:pPr>
              <w:spacing w:before="40"/>
              <w:rPr>
                <w:rFonts w:cs="Times New Roman"/>
                <w:b/>
                <w:color w:val="002C5F"/>
              </w:rPr>
            </w:pPr>
            <w:r w:rsidRPr="00DC4EFE">
              <w:rPr>
                <w:rFonts w:cs="Times New Roman"/>
                <w:b/>
                <w:color w:val="002C5F"/>
              </w:rPr>
              <w:t xml:space="preserve">Slide </w:t>
            </w:r>
            <w:r w:rsidR="00AE5B0A">
              <w:rPr>
                <w:rFonts w:cs="Times New Roman"/>
                <w:b/>
                <w:color w:val="002C5F"/>
              </w:rPr>
              <w:t>9</w:t>
            </w:r>
          </w:p>
          <w:p w:rsidR="00026339" w:rsidRDefault="00AE5B0A" w:rsidP="00026339">
            <w:pPr>
              <w:spacing w:before="40"/>
              <w:rPr>
                <w:rFonts w:cs="Times New Roman"/>
                <w:spacing w:val="-4"/>
              </w:rPr>
            </w:pPr>
            <w:r>
              <w:rPr>
                <w:rFonts w:cs="Times New Roman"/>
                <w:spacing w:val="-4"/>
              </w:rPr>
              <w:t>Here is another example of an acceptable target.  This target is tiered</w:t>
            </w:r>
            <w:r w:rsidR="0084595A" w:rsidRPr="00DC4EFE">
              <w:rPr>
                <w:rFonts w:cs="Times New Roman"/>
                <w:spacing w:val="-4"/>
              </w:rPr>
              <w:t>,</w:t>
            </w:r>
            <w:r w:rsidR="00191570" w:rsidRPr="00DC4EFE">
              <w:rPr>
                <w:rFonts w:cs="Times New Roman"/>
                <w:spacing w:val="-4"/>
              </w:rPr>
              <w:t xml:space="preserve"> meaning that </w:t>
            </w:r>
            <w:r w:rsidR="00A2796A" w:rsidRPr="00DC4EFE">
              <w:rPr>
                <w:rFonts w:cs="Times New Roman"/>
                <w:spacing w:val="-4"/>
              </w:rPr>
              <w:t xml:space="preserve">the </w:t>
            </w:r>
            <w:r w:rsidR="00191570" w:rsidRPr="00DC4EFE">
              <w:rPr>
                <w:rFonts w:cs="Times New Roman"/>
                <w:spacing w:val="-4"/>
              </w:rPr>
              <w:t>target scores vary based on the pre</w:t>
            </w:r>
            <w:r w:rsidR="00A46480">
              <w:rPr>
                <w:rFonts w:cs="Times New Roman"/>
                <w:spacing w:val="-4"/>
              </w:rPr>
              <w:t>-</w:t>
            </w:r>
            <w:r w:rsidR="00191570" w:rsidRPr="00DC4EFE">
              <w:rPr>
                <w:rFonts w:cs="Times New Roman"/>
                <w:spacing w:val="-4"/>
              </w:rPr>
              <w:t>assessment scores</w:t>
            </w:r>
            <w:r w:rsidR="00A2796A" w:rsidRPr="00DC4EFE">
              <w:rPr>
                <w:rFonts w:cs="Times New Roman"/>
                <w:spacing w:val="-4"/>
              </w:rPr>
              <w:t xml:space="preserve"> of the students</w:t>
            </w:r>
            <w:r w:rsidR="00191570" w:rsidRPr="00DC4EFE">
              <w:rPr>
                <w:rFonts w:cs="Times New Roman"/>
                <w:spacing w:val="-4"/>
              </w:rPr>
              <w:t>.</w:t>
            </w:r>
          </w:p>
          <w:p w:rsidR="00F334D2" w:rsidRDefault="00AE5B0A" w:rsidP="00F334D2">
            <w:pPr>
              <w:spacing w:before="40"/>
              <w:rPr>
                <w:rFonts w:cs="Times New Roman"/>
                <w:b/>
                <w:color w:val="002C5F"/>
              </w:rPr>
            </w:pPr>
            <w:r w:rsidRPr="00AE5B0A">
              <w:rPr>
                <w:rFonts w:cs="Times New Roman"/>
                <w:spacing w:val="-4"/>
              </w:rPr>
              <w:t>Here we see that the teacher established a target score, the minimum score the student must achieve in order for the growth target to be considered met, for each baseline score range.</w:t>
            </w:r>
            <w:r w:rsidR="0022259E" w:rsidRPr="00AE5B0A">
              <w:rPr>
                <w:rFonts w:cs="Times New Roman"/>
                <w:spacing w:val="-4"/>
              </w:rPr>
              <w:t xml:space="preserve"> </w:t>
            </w:r>
            <w:r w:rsidR="00FE5D68" w:rsidRPr="00AE5B0A">
              <w:rPr>
                <w:rFonts w:cs="Times New Roman"/>
              </w:rPr>
              <w:t>However, o</w:t>
            </w:r>
            <w:r w:rsidR="00FD5B42" w:rsidRPr="00AE5B0A">
              <w:rPr>
                <w:rFonts w:cs="Times New Roman"/>
              </w:rPr>
              <w:t>ne of the drawbacks of constructing growth targets in this format is that the expected growth varies</w:t>
            </w:r>
            <w:r w:rsidRPr="00AE5B0A">
              <w:rPr>
                <w:rFonts w:cs="Times New Roman"/>
              </w:rPr>
              <w:t xml:space="preserve"> around the cut points</w:t>
            </w:r>
            <w:r w:rsidR="00FD5B42" w:rsidRPr="00AE5B0A">
              <w:rPr>
                <w:rFonts w:cs="Times New Roman"/>
              </w:rPr>
              <w:t xml:space="preserve">.  For example, if you score a </w:t>
            </w:r>
            <w:r w:rsidR="00F413D5">
              <w:rPr>
                <w:rFonts w:cs="Times New Roman"/>
              </w:rPr>
              <w:t>60, at the high end of the first baseline score range, you only have to increase your score by 10 points, but if you score a 61, then you have to increase your score by 15 points to reach the target of 85.</w:t>
            </w:r>
          </w:p>
          <w:p w:rsidR="009F4EB3" w:rsidRPr="00F334D2" w:rsidRDefault="00026339" w:rsidP="00F334D2">
            <w:pPr>
              <w:spacing w:before="40"/>
              <w:rPr>
                <w:rFonts w:cs="Times New Roman"/>
                <w:b/>
                <w:color w:val="002C5F"/>
              </w:rPr>
            </w:pPr>
            <w:r>
              <w:rPr>
                <w:rFonts w:cs="Times New Roman"/>
                <w:i/>
                <w:sz w:val="22"/>
              </w:rPr>
              <w:t>H</w:t>
            </w:r>
            <w:r w:rsidR="00FD5B42" w:rsidRPr="00DC4EFE">
              <w:rPr>
                <w:rFonts w:cs="Times New Roman"/>
                <w:i/>
                <w:sz w:val="22"/>
              </w:rPr>
              <w:t>o</w:t>
            </w:r>
            <w:r>
              <w:rPr>
                <w:rFonts w:cs="Times New Roman"/>
                <w:i/>
                <w:sz w:val="22"/>
              </w:rPr>
              <w:t xml:space="preserve">w you </w:t>
            </w:r>
            <w:r w:rsidR="00FD5B42" w:rsidRPr="00DC4EFE">
              <w:rPr>
                <w:rFonts w:cs="Times New Roman"/>
                <w:i/>
                <w:sz w:val="22"/>
              </w:rPr>
              <w:t xml:space="preserve">could revise Target 3 to make it stronger.  Possible </w:t>
            </w:r>
            <w:r w:rsidR="00FE5D68" w:rsidRPr="00DC4EFE">
              <w:rPr>
                <w:rFonts w:cs="Times New Roman"/>
                <w:i/>
                <w:sz w:val="22"/>
              </w:rPr>
              <w:t>answers:</w:t>
            </w:r>
          </w:p>
          <w:p w:rsidR="009F4EB3" w:rsidRPr="00DC4EFE" w:rsidRDefault="00FD5B42" w:rsidP="00026339">
            <w:pPr>
              <w:pStyle w:val="ListParagraph"/>
              <w:numPr>
                <w:ilvl w:val="0"/>
                <w:numId w:val="13"/>
              </w:numPr>
              <w:spacing w:before="0"/>
              <w:ind w:left="450" w:hanging="180"/>
              <w:rPr>
                <w:rFonts w:cs="Times New Roman"/>
                <w:i/>
                <w:sz w:val="22"/>
              </w:rPr>
            </w:pPr>
            <w:r w:rsidRPr="00DC4EFE">
              <w:rPr>
                <w:rFonts w:cs="Times New Roman"/>
                <w:i/>
                <w:sz w:val="22"/>
              </w:rPr>
              <w:t>Create more tiers.</w:t>
            </w:r>
          </w:p>
          <w:p w:rsidR="009F4EB3" w:rsidRPr="00DC4EFE" w:rsidRDefault="00FD5B42" w:rsidP="00026339">
            <w:pPr>
              <w:pStyle w:val="ListParagraph"/>
              <w:numPr>
                <w:ilvl w:val="0"/>
                <w:numId w:val="13"/>
              </w:numPr>
              <w:spacing w:before="0"/>
              <w:ind w:left="450" w:hanging="180"/>
              <w:rPr>
                <w:rFonts w:cs="Times New Roman"/>
                <w:i/>
                <w:sz w:val="22"/>
              </w:rPr>
            </w:pPr>
            <w:r w:rsidRPr="00DC4EFE">
              <w:rPr>
                <w:rFonts w:cs="Times New Roman"/>
                <w:i/>
                <w:sz w:val="22"/>
              </w:rPr>
              <w:t>Say +15 points or something like that so everyone within a tier has to show the same amount of growth</w:t>
            </w:r>
          </w:p>
          <w:p w:rsidR="009F4EB3" w:rsidRPr="00DC4EFE" w:rsidRDefault="00FD5B42" w:rsidP="00026339">
            <w:pPr>
              <w:pStyle w:val="ListParagraph"/>
              <w:numPr>
                <w:ilvl w:val="0"/>
                <w:numId w:val="13"/>
              </w:numPr>
              <w:spacing w:before="0"/>
              <w:ind w:left="450" w:hanging="180"/>
              <w:rPr>
                <w:rFonts w:cs="Times New Roman"/>
                <w:sz w:val="22"/>
              </w:rPr>
            </w:pPr>
            <w:r w:rsidRPr="00DC4EFE">
              <w:rPr>
                <w:rFonts w:cs="Times New Roman"/>
                <w:i/>
                <w:sz w:val="22"/>
              </w:rPr>
              <w:t>Set a minimum score and growth amount and expect the greater amount.  (i.e. Score a 70 or increase your score by 15 points, whichever is greater).</w:t>
            </w:r>
            <w:r w:rsidR="009E5BB1" w:rsidRPr="00DC4EFE">
              <w:rPr>
                <w:rFonts w:cs="Times New Roman"/>
                <w:i/>
                <w:sz w:val="22"/>
              </w:rPr>
              <w:t xml:space="preserve"> </w:t>
            </w:r>
            <w:r w:rsidR="0084595A" w:rsidRPr="00DC4EFE">
              <w:rPr>
                <w:rFonts w:cs="Times New Roman"/>
                <w:sz w:val="22"/>
              </w:rPr>
              <w:t xml:space="preserve"> </w:t>
            </w:r>
          </w:p>
        </w:tc>
        <w:tc>
          <w:tcPr>
            <w:tcW w:w="5040" w:type="dxa"/>
          </w:tcPr>
          <w:p w:rsidR="008F4A6D" w:rsidRDefault="00990696" w:rsidP="00B529ED">
            <w:pPr>
              <w:spacing w:before="120" w:after="120"/>
              <w:jc w:val="center"/>
              <w:rPr>
                <w:rFonts w:asciiTheme="minorHAnsi" w:hAnsiTheme="minorHAnsi" w:cstheme="minorHAnsi"/>
              </w:rPr>
            </w:pPr>
            <w:r w:rsidRPr="00990696">
              <w:rPr>
                <w:rFonts w:asciiTheme="minorHAnsi" w:hAnsiTheme="minorHAnsi" w:cstheme="minorHAnsi"/>
                <w:noProof/>
              </w:rPr>
              <w:drawing>
                <wp:inline distT="0" distB="0" distL="0" distR="0" wp14:anchorId="5D4F23C0" wp14:editId="401B73F6">
                  <wp:extent cx="2976113" cy="223208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976528" cy="2232396"/>
                          </a:xfrm>
                          <a:prstGeom prst="rect">
                            <a:avLst/>
                          </a:prstGeom>
                        </pic:spPr>
                      </pic:pic>
                    </a:graphicData>
                  </a:graphic>
                </wp:inline>
              </w:drawing>
            </w:r>
          </w:p>
          <w:p w:rsidR="008F4A6D" w:rsidRDefault="008F4A6D" w:rsidP="008F4A6D">
            <w:pPr>
              <w:rPr>
                <w:rFonts w:asciiTheme="minorHAnsi" w:hAnsiTheme="minorHAnsi" w:cstheme="minorHAnsi"/>
              </w:rPr>
            </w:pPr>
          </w:p>
          <w:p w:rsidR="00BB6F53" w:rsidRPr="008F4A6D" w:rsidRDefault="00BB6F53" w:rsidP="008F4A6D">
            <w:pPr>
              <w:jc w:val="center"/>
              <w:rPr>
                <w:rFonts w:asciiTheme="minorHAnsi" w:hAnsiTheme="minorHAnsi" w:cstheme="minorHAnsi"/>
              </w:rPr>
            </w:pPr>
          </w:p>
        </w:tc>
      </w:tr>
      <w:tr w:rsidR="00AE5B0A" w:rsidRPr="00817679" w:rsidTr="00633FCB">
        <w:trPr>
          <w:trHeight w:val="715"/>
        </w:trPr>
        <w:tc>
          <w:tcPr>
            <w:tcW w:w="4548" w:type="dxa"/>
          </w:tcPr>
          <w:p w:rsidR="00026339" w:rsidRDefault="00AE5B0A" w:rsidP="00026339">
            <w:pPr>
              <w:spacing w:before="40"/>
              <w:rPr>
                <w:rFonts w:cs="Times New Roman"/>
                <w:b/>
                <w:color w:val="002C5F"/>
              </w:rPr>
            </w:pPr>
            <w:r>
              <w:rPr>
                <w:rFonts w:cs="Times New Roman"/>
                <w:b/>
                <w:color w:val="002C5F"/>
              </w:rPr>
              <w:lastRenderedPageBreak/>
              <w:t>Slide 10</w:t>
            </w:r>
            <w:r w:rsidR="00F334D2">
              <w:rPr>
                <w:rFonts w:cs="Times New Roman"/>
                <w:b/>
                <w:color w:val="002C5F"/>
              </w:rPr>
              <w:t xml:space="preserve"> </w:t>
            </w:r>
          </w:p>
          <w:p w:rsidR="00026339" w:rsidRDefault="003507B7" w:rsidP="00026339">
            <w:pPr>
              <w:spacing w:before="40"/>
              <w:rPr>
                <w:rFonts w:cs="Times New Roman"/>
                <w:spacing w:val="-4"/>
              </w:rPr>
            </w:pPr>
            <w:r>
              <w:rPr>
                <w:rFonts w:cs="Times New Roman"/>
                <w:spacing w:val="-4"/>
              </w:rPr>
              <w:t>Target 4 is one potential revision of Target 3</w:t>
            </w:r>
            <w:r w:rsidR="00F413D5">
              <w:rPr>
                <w:rFonts w:cs="Times New Roman"/>
                <w:spacing w:val="-4"/>
              </w:rPr>
              <w:t xml:space="preserve">.  If we look at the first tier, we see that students who are expected to either reach a minimum score or increase their score by a specified number of points—whichever is greater.  For example, if I score 50 on my pre-assessment, my growth target will be to score 70.  However, if I score a 58, my growth target will be to increase my score by 15 points, </w:t>
            </w:r>
            <w:r w:rsidR="00026339">
              <w:rPr>
                <w:rFonts w:cs="Times New Roman"/>
                <w:spacing w:val="-4"/>
              </w:rPr>
              <w:t>which equates to a score of 72.</w:t>
            </w:r>
          </w:p>
          <w:p w:rsidR="00F334D2" w:rsidRDefault="00F413D5" w:rsidP="00F334D2">
            <w:pPr>
              <w:spacing w:before="40"/>
              <w:rPr>
                <w:rFonts w:cs="Times New Roman"/>
                <w:spacing w:val="-4"/>
              </w:rPr>
            </w:pPr>
            <w:r>
              <w:rPr>
                <w:rFonts w:cs="Times New Roman"/>
                <w:spacing w:val="-4"/>
              </w:rPr>
              <w:t xml:space="preserve">The way this is structured, all students have to </w:t>
            </w:r>
            <w:r w:rsidR="00AC0A04">
              <w:rPr>
                <w:rFonts w:cs="Times New Roman"/>
                <w:spacing w:val="-4"/>
              </w:rPr>
              <w:t>show at least 15 points growth in the lowest tier.</w:t>
            </w:r>
            <w:r>
              <w:rPr>
                <w:rFonts w:cs="Times New Roman"/>
                <w:spacing w:val="-4"/>
              </w:rPr>
              <w:t xml:space="preserve"> Some students may need to demonstrate more growth to reach their target, but no student gets away wit</w:t>
            </w:r>
            <w:r w:rsidR="00E83750">
              <w:rPr>
                <w:rFonts w:cs="Times New Roman"/>
                <w:spacing w:val="-4"/>
              </w:rPr>
              <w:t>h only having to grow 5 points.</w:t>
            </w:r>
          </w:p>
          <w:p w:rsidR="00AE5B0A" w:rsidRPr="00F334D2" w:rsidRDefault="00E83750" w:rsidP="00B07EC9">
            <w:pPr>
              <w:spacing w:before="40"/>
              <w:rPr>
                <w:rFonts w:cs="Times New Roman"/>
                <w:b/>
                <w:color w:val="002C5F"/>
              </w:rPr>
            </w:pPr>
            <w:r>
              <w:rPr>
                <w:rFonts w:cs="Times New Roman"/>
                <w:i/>
                <w:spacing w:val="-4"/>
              </w:rPr>
              <w:t>T</w:t>
            </w:r>
            <w:r w:rsidR="00F413D5">
              <w:rPr>
                <w:rFonts w:cs="Times New Roman"/>
                <w:i/>
                <w:spacing w:val="-4"/>
              </w:rPr>
              <w:t xml:space="preserve">arget score for 81-90. </w:t>
            </w:r>
            <w:r w:rsidR="00F413D5">
              <w:rPr>
                <w:rFonts w:cs="Times New Roman"/>
                <w:spacing w:val="-4"/>
              </w:rPr>
              <w:t>Here we see that students are expected to either attain a score of 85 or increase their score by 7 points, whichever is greater.  This way all students in this tier have to grow at least 7 points. In addition, students must score at least 85 on a capstone project; the inclusion of a capstone project helps ensure the assessments used have sufficient stretch.</w:t>
            </w:r>
          </w:p>
        </w:tc>
        <w:tc>
          <w:tcPr>
            <w:tcW w:w="5040" w:type="dxa"/>
          </w:tcPr>
          <w:p w:rsidR="00AE5B0A" w:rsidRDefault="00990696" w:rsidP="00B529ED">
            <w:pPr>
              <w:spacing w:before="120" w:after="120"/>
              <w:jc w:val="center"/>
              <w:rPr>
                <w:rFonts w:asciiTheme="minorHAnsi" w:hAnsiTheme="minorHAnsi" w:cstheme="minorHAnsi"/>
              </w:rPr>
            </w:pPr>
            <w:r w:rsidRPr="00990696">
              <w:rPr>
                <w:rFonts w:asciiTheme="minorHAnsi" w:hAnsiTheme="minorHAnsi" w:cstheme="minorHAnsi"/>
                <w:noProof/>
              </w:rPr>
              <w:drawing>
                <wp:inline distT="0" distB="0" distL="0" distR="0" wp14:anchorId="7D088204" wp14:editId="4A70C51E">
                  <wp:extent cx="3174521" cy="2380891"/>
                  <wp:effectExtent l="0" t="0" r="6985" b="63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3174964" cy="2381223"/>
                          </a:xfrm>
                          <a:prstGeom prst="rect">
                            <a:avLst/>
                          </a:prstGeom>
                        </pic:spPr>
                      </pic:pic>
                    </a:graphicData>
                  </a:graphic>
                </wp:inline>
              </w:drawing>
            </w:r>
          </w:p>
        </w:tc>
      </w:tr>
      <w:tr w:rsidR="009E5BB1" w:rsidRPr="00817679" w:rsidTr="00633FCB">
        <w:trPr>
          <w:trHeight w:val="715"/>
        </w:trPr>
        <w:tc>
          <w:tcPr>
            <w:tcW w:w="4548" w:type="dxa"/>
          </w:tcPr>
          <w:p w:rsidR="00FE5D68" w:rsidRPr="00DC4EFE" w:rsidRDefault="009E5BB1" w:rsidP="00B07EC9">
            <w:pPr>
              <w:spacing w:before="40"/>
              <w:rPr>
                <w:rFonts w:cs="Times New Roman"/>
                <w:b/>
                <w:color w:val="002C5F"/>
                <w:sz w:val="22"/>
              </w:rPr>
            </w:pPr>
            <w:r w:rsidRPr="00012DAC">
              <w:rPr>
                <w:rFonts w:cs="Times New Roman"/>
                <w:b/>
                <w:color w:val="002C5F"/>
              </w:rPr>
              <w:t>Slide</w:t>
            </w:r>
            <w:r w:rsidR="00F413D5">
              <w:rPr>
                <w:rFonts w:cs="Times New Roman"/>
                <w:b/>
                <w:color w:val="002C5F"/>
                <w:sz w:val="22"/>
              </w:rPr>
              <w:t xml:space="preserve"> 11</w:t>
            </w:r>
          </w:p>
          <w:p w:rsidR="00F413D5" w:rsidRPr="00DC4EFE" w:rsidRDefault="00F413D5" w:rsidP="00AC0A04">
            <w:pPr>
              <w:spacing w:before="0"/>
              <w:rPr>
                <w:rFonts w:cs="Times New Roman"/>
                <w:sz w:val="22"/>
              </w:rPr>
            </w:pPr>
            <w:r w:rsidRPr="00DC4EFE">
              <w:rPr>
                <w:rFonts w:cs="Times New Roman"/>
                <w:sz w:val="22"/>
              </w:rPr>
              <w:t>In some content areas, the best assessments may not be easily summarized in numerical scores. When using rubrics, sometimes descriptive targets may be appropriate. For example, in this foreign language example, proficiency is assessed using LinguaFolio Can-Do Statements, supporting evidence and a final Individualized Performance Assessment (IPA).  The baseline data and growth targets are the performanc</w:t>
            </w:r>
            <w:r w:rsidR="00E83750">
              <w:rPr>
                <w:rFonts w:cs="Times New Roman"/>
                <w:sz w:val="22"/>
              </w:rPr>
              <w:t>e levels contained on a rubric.</w:t>
            </w:r>
          </w:p>
          <w:p w:rsidR="00FE5D68" w:rsidRPr="00DC4EFE" w:rsidRDefault="00F413D5" w:rsidP="00630C0E">
            <w:pPr>
              <w:spacing w:before="40"/>
              <w:rPr>
                <w:rFonts w:cs="Times New Roman"/>
                <w:i/>
                <w:color w:val="002C5F"/>
                <w:sz w:val="22"/>
              </w:rPr>
            </w:pPr>
            <w:r w:rsidRPr="00DC4EFE">
              <w:rPr>
                <w:rFonts w:cs="Times New Roman"/>
                <w:sz w:val="22"/>
              </w:rPr>
              <w:t xml:space="preserve">There are two things to note </w:t>
            </w:r>
            <w:r w:rsidR="00630C0E">
              <w:rPr>
                <w:rFonts w:cs="Times New Roman"/>
                <w:sz w:val="22"/>
              </w:rPr>
              <w:t>in this slide</w:t>
            </w:r>
            <w:r w:rsidRPr="00DC4EFE">
              <w:rPr>
                <w:rFonts w:cs="Times New Roman"/>
                <w:sz w:val="22"/>
              </w:rPr>
              <w:t>: The first is that not all assessments produce a numerical score, so in some cases descriptive growth targets are acceptable. The second point is that this growth target is based upon multiple sources of evidence. Because of this complexity, in the assessment section, the teacher would need to clearly explain how the multiple pieces of data are going to be combined and how the final performance l</w:t>
            </w:r>
            <w:r w:rsidR="00E83750">
              <w:rPr>
                <w:rFonts w:cs="Times New Roman"/>
                <w:sz w:val="22"/>
              </w:rPr>
              <w:t>evel is going to be determined.</w:t>
            </w:r>
          </w:p>
        </w:tc>
        <w:tc>
          <w:tcPr>
            <w:tcW w:w="5040" w:type="dxa"/>
          </w:tcPr>
          <w:p w:rsidR="009E5BB1" w:rsidRPr="00F413D5" w:rsidDel="009E5BB1" w:rsidRDefault="00630C0E" w:rsidP="00B529ED">
            <w:pPr>
              <w:spacing w:before="120" w:after="120"/>
              <w:jc w:val="center"/>
              <w:rPr>
                <w:rFonts w:asciiTheme="minorHAnsi" w:hAnsiTheme="minorHAnsi" w:cstheme="minorHAnsi"/>
                <w:b/>
              </w:rPr>
            </w:pPr>
            <w:r w:rsidRPr="00630C0E">
              <w:rPr>
                <w:rFonts w:asciiTheme="minorHAnsi" w:hAnsiTheme="minorHAnsi" w:cstheme="minorHAnsi"/>
                <w:b/>
                <w:noProof/>
              </w:rPr>
              <w:drawing>
                <wp:inline distT="0" distB="0" distL="0" distR="0" wp14:anchorId="4D89A9DC" wp14:editId="354631F7">
                  <wp:extent cx="3255036" cy="2441276"/>
                  <wp:effectExtent l="0" t="0" r="254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3260860" cy="2445644"/>
                          </a:xfrm>
                          <a:prstGeom prst="rect">
                            <a:avLst/>
                          </a:prstGeom>
                        </pic:spPr>
                      </pic:pic>
                    </a:graphicData>
                  </a:graphic>
                </wp:inline>
              </w:drawing>
            </w:r>
          </w:p>
        </w:tc>
      </w:tr>
      <w:tr w:rsidR="000F587E" w:rsidRPr="00817679" w:rsidTr="00633FCB">
        <w:trPr>
          <w:trHeight w:val="715"/>
        </w:trPr>
        <w:tc>
          <w:tcPr>
            <w:tcW w:w="4548" w:type="dxa"/>
          </w:tcPr>
          <w:p w:rsidR="00F413D5" w:rsidRPr="00B35BB5" w:rsidRDefault="00F413D5" w:rsidP="00B35BB5">
            <w:pPr>
              <w:spacing w:before="40"/>
              <w:rPr>
                <w:rFonts w:cs="Times New Roman"/>
                <w:b/>
                <w:bCs/>
                <w:color w:val="002C5F"/>
                <w:sz w:val="22"/>
              </w:rPr>
            </w:pPr>
            <w:r w:rsidRPr="00012DAC">
              <w:rPr>
                <w:rFonts w:cs="Times New Roman"/>
                <w:b/>
                <w:bCs/>
                <w:color w:val="002C5F"/>
              </w:rPr>
              <w:lastRenderedPageBreak/>
              <w:t>Slide</w:t>
            </w:r>
            <w:r w:rsidRPr="00DC4EFE">
              <w:rPr>
                <w:rFonts w:cs="Times New Roman"/>
                <w:b/>
                <w:bCs/>
                <w:color w:val="002C5F"/>
                <w:sz w:val="22"/>
              </w:rPr>
              <w:t xml:space="preserve"> </w:t>
            </w:r>
            <w:r w:rsidR="00B35BB5">
              <w:rPr>
                <w:rFonts w:cs="Times New Roman"/>
                <w:b/>
                <w:bCs/>
                <w:color w:val="002C5F"/>
                <w:sz w:val="22"/>
              </w:rPr>
              <w:t>12</w:t>
            </w:r>
          </w:p>
          <w:p w:rsidR="000F587E" w:rsidRDefault="00F413D5" w:rsidP="00F413D5">
            <w:pPr>
              <w:spacing w:before="40"/>
              <w:rPr>
                <w:rFonts w:cs="Times New Roman"/>
                <w:sz w:val="22"/>
              </w:rPr>
            </w:pPr>
            <w:r>
              <w:rPr>
                <w:rFonts w:cs="Times New Roman"/>
                <w:sz w:val="22"/>
              </w:rPr>
              <w:t xml:space="preserve">We have now walked through a variety of growth targets. Now let’s discuss a few that would not meet the criteria in the </w:t>
            </w:r>
            <w:r>
              <w:rPr>
                <w:rFonts w:cs="Times New Roman"/>
                <w:i/>
                <w:sz w:val="22"/>
              </w:rPr>
              <w:t xml:space="preserve">SLO Template Checklist. </w:t>
            </w:r>
            <w:r>
              <w:rPr>
                <w:rFonts w:cs="Times New Roman"/>
                <w:sz w:val="22"/>
              </w:rPr>
              <w:t>Read the target</w:t>
            </w:r>
            <w:r w:rsidR="00AC0A04">
              <w:rPr>
                <w:rFonts w:cs="Times New Roman"/>
                <w:sz w:val="22"/>
              </w:rPr>
              <w:t xml:space="preserve"> and then discuss at </w:t>
            </w:r>
            <w:r>
              <w:rPr>
                <w:rFonts w:cs="Times New Roman"/>
                <w:sz w:val="22"/>
              </w:rPr>
              <w:t>why this target is unacceptable and what you might suggest the teacher d</w:t>
            </w:r>
            <w:r w:rsidR="00E83750">
              <w:rPr>
                <w:rFonts w:cs="Times New Roman"/>
                <w:sz w:val="22"/>
              </w:rPr>
              <w:t>o to improve the growth target.</w:t>
            </w:r>
          </w:p>
          <w:p w:rsidR="00F413D5" w:rsidRDefault="00F413D5" w:rsidP="00F413D5">
            <w:pPr>
              <w:spacing w:before="40"/>
              <w:rPr>
                <w:rFonts w:cs="Times New Roman"/>
                <w:sz w:val="22"/>
              </w:rPr>
            </w:pPr>
          </w:p>
          <w:p w:rsidR="00F413D5" w:rsidRPr="00F413D5" w:rsidRDefault="00F413D5" w:rsidP="00F413D5">
            <w:pPr>
              <w:spacing w:before="40"/>
              <w:rPr>
                <w:rFonts w:cs="Times New Roman"/>
                <w:i/>
                <w:color w:val="002C5F"/>
                <w:sz w:val="22"/>
              </w:rPr>
            </w:pPr>
          </w:p>
        </w:tc>
        <w:tc>
          <w:tcPr>
            <w:tcW w:w="5040" w:type="dxa"/>
          </w:tcPr>
          <w:p w:rsidR="000F587E" w:rsidRPr="003E3842" w:rsidDel="0084595A" w:rsidRDefault="000458BB" w:rsidP="00B529ED">
            <w:pPr>
              <w:spacing w:before="120" w:after="120"/>
              <w:jc w:val="center"/>
              <w:rPr>
                <w:rFonts w:asciiTheme="minorHAnsi" w:hAnsiTheme="minorHAnsi" w:cstheme="minorHAnsi"/>
              </w:rPr>
            </w:pPr>
            <w:r w:rsidRPr="000458BB">
              <w:rPr>
                <w:rFonts w:asciiTheme="minorHAnsi" w:hAnsiTheme="minorHAnsi" w:cstheme="minorHAnsi"/>
                <w:noProof/>
              </w:rPr>
              <w:drawing>
                <wp:inline distT="0" distB="0" distL="0" distR="0" wp14:anchorId="32D1C439" wp14:editId="34618883">
                  <wp:extent cx="2915728" cy="2186796"/>
                  <wp:effectExtent l="0" t="0" r="0" b="444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2916135" cy="2187101"/>
                          </a:xfrm>
                          <a:prstGeom prst="rect">
                            <a:avLst/>
                          </a:prstGeom>
                        </pic:spPr>
                      </pic:pic>
                    </a:graphicData>
                  </a:graphic>
                </wp:inline>
              </w:drawing>
            </w:r>
          </w:p>
        </w:tc>
      </w:tr>
      <w:tr w:rsidR="0075734A" w:rsidRPr="00817679" w:rsidTr="00633FCB">
        <w:trPr>
          <w:trHeight w:val="715"/>
        </w:trPr>
        <w:tc>
          <w:tcPr>
            <w:tcW w:w="4548" w:type="dxa"/>
          </w:tcPr>
          <w:p w:rsidR="00F413D5" w:rsidRDefault="00F413D5" w:rsidP="00F413D5">
            <w:pPr>
              <w:spacing w:before="40"/>
              <w:rPr>
                <w:rFonts w:cs="Times New Roman"/>
                <w:b/>
                <w:bCs/>
                <w:color w:val="002C5F"/>
                <w:sz w:val="22"/>
              </w:rPr>
            </w:pPr>
            <w:r w:rsidRPr="00012DAC">
              <w:rPr>
                <w:rFonts w:cs="Times New Roman"/>
                <w:b/>
                <w:bCs/>
                <w:color w:val="002C5F"/>
              </w:rPr>
              <w:t>Slide</w:t>
            </w:r>
            <w:r w:rsidRPr="00DC4EFE">
              <w:rPr>
                <w:rFonts w:cs="Times New Roman"/>
                <w:b/>
                <w:bCs/>
                <w:color w:val="002C5F"/>
                <w:sz w:val="22"/>
              </w:rPr>
              <w:t xml:space="preserve"> 1</w:t>
            </w:r>
            <w:r>
              <w:rPr>
                <w:rFonts w:cs="Times New Roman"/>
                <w:b/>
                <w:bCs/>
                <w:color w:val="002C5F"/>
                <w:sz w:val="22"/>
              </w:rPr>
              <w:t>3</w:t>
            </w:r>
          </w:p>
          <w:p w:rsidR="00F413D5" w:rsidRDefault="00F413D5" w:rsidP="00F413D5">
            <w:pPr>
              <w:spacing w:before="40"/>
              <w:rPr>
                <w:rFonts w:cs="Times New Roman"/>
                <w:sz w:val="22"/>
              </w:rPr>
            </w:pPr>
            <w:r>
              <w:rPr>
                <w:rFonts w:cs="Times New Roman"/>
                <w:sz w:val="22"/>
              </w:rPr>
              <w:t>Here is another example in need of improvement. Please read the targe</w:t>
            </w:r>
            <w:r w:rsidR="00AC0A04">
              <w:rPr>
                <w:rFonts w:cs="Times New Roman"/>
                <w:sz w:val="22"/>
              </w:rPr>
              <w:t>t and then discuss</w:t>
            </w:r>
            <w:r>
              <w:rPr>
                <w:rFonts w:cs="Times New Roman"/>
                <w:sz w:val="22"/>
              </w:rPr>
              <w:t xml:space="preserve"> why this target is unacceptable and what you might suggest the teacher d</w:t>
            </w:r>
            <w:r w:rsidR="00E83750">
              <w:rPr>
                <w:rFonts w:cs="Times New Roman"/>
                <w:sz w:val="22"/>
              </w:rPr>
              <w:t>o to improve the growth target.</w:t>
            </w:r>
          </w:p>
          <w:p w:rsidR="00F413D5" w:rsidRDefault="00F413D5" w:rsidP="00F413D5">
            <w:pPr>
              <w:spacing w:before="40"/>
              <w:rPr>
                <w:rFonts w:cs="Times New Roman"/>
                <w:sz w:val="22"/>
              </w:rPr>
            </w:pPr>
          </w:p>
          <w:p w:rsidR="00F413D5" w:rsidRPr="00DC4EFE" w:rsidRDefault="00F413D5" w:rsidP="00F413D5">
            <w:pPr>
              <w:spacing w:before="40"/>
              <w:rPr>
                <w:rFonts w:cs="Times New Roman"/>
                <w:b/>
                <w:bCs/>
                <w:color w:val="002C5F"/>
                <w:sz w:val="22"/>
              </w:rPr>
            </w:pPr>
          </w:p>
          <w:p w:rsidR="0051598F" w:rsidRPr="00DC4EFE" w:rsidRDefault="0051598F" w:rsidP="00F413D5">
            <w:pPr>
              <w:spacing w:before="40"/>
              <w:rPr>
                <w:rFonts w:cs="Times New Roman"/>
                <w:sz w:val="22"/>
              </w:rPr>
            </w:pPr>
          </w:p>
        </w:tc>
        <w:tc>
          <w:tcPr>
            <w:tcW w:w="5040" w:type="dxa"/>
          </w:tcPr>
          <w:p w:rsidR="002A1B1D" w:rsidRPr="007B6AB2" w:rsidRDefault="00990696" w:rsidP="00B529ED">
            <w:pPr>
              <w:spacing w:before="120" w:after="120"/>
              <w:jc w:val="center"/>
              <w:rPr>
                <w:rFonts w:asciiTheme="minorHAnsi" w:hAnsiTheme="minorHAnsi" w:cstheme="minorHAnsi"/>
              </w:rPr>
            </w:pPr>
            <w:r w:rsidRPr="00990696">
              <w:rPr>
                <w:rFonts w:asciiTheme="minorHAnsi" w:hAnsiTheme="minorHAnsi" w:cstheme="minorHAnsi"/>
                <w:noProof/>
              </w:rPr>
              <w:drawing>
                <wp:inline distT="0" distB="0" distL="0" distR="0" wp14:anchorId="1BB61743" wp14:editId="33A7294D">
                  <wp:extent cx="3048000" cy="22860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053756" cy="2290317"/>
                          </a:xfrm>
                          <a:prstGeom prst="rect">
                            <a:avLst/>
                          </a:prstGeom>
                        </pic:spPr>
                      </pic:pic>
                    </a:graphicData>
                  </a:graphic>
                </wp:inline>
              </w:drawing>
            </w:r>
          </w:p>
        </w:tc>
      </w:tr>
      <w:tr w:rsidR="00F413D5" w:rsidRPr="00817679" w:rsidTr="00633FCB">
        <w:trPr>
          <w:trHeight w:val="715"/>
        </w:trPr>
        <w:tc>
          <w:tcPr>
            <w:tcW w:w="4548" w:type="dxa"/>
          </w:tcPr>
          <w:p w:rsidR="00F413D5" w:rsidRDefault="00F413D5" w:rsidP="00F413D5">
            <w:pPr>
              <w:spacing w:before="40"/>
              <w:rPr>
                <w:rFonts w:cs="Times New Roman"/>
                <w:b/>
                <w:bCs/>
                <w:color w:val="002C5F"/>
              </w:rPr>
            </w:pPr>
            <w:r>
              <w:rPr>
                <w:rFonts w:cs="Times New Roman"/>
                <w:b/>
                <w:bCs/>
                <w:color w:val="002C5F"/>
              </w:rPr>
              <w:t>Slide 14</w:t>
            </w:r>
            <w:r w:rsidR="00F334D2">
              <w:rPr>
                <w:rFonts w:cs="Times New Roman"/>
                <w:b/>
                <w:bCs/>
                <w:color w:val="002C5F"/>
              </w:rPr>
              <w:t xml:space="preserve"> </w:t>
            </w:r>
          </w:p>
          <w:p w:rsidR="00F413D5" w:rsidRDefault="00FA6689" w:rsidP="00FA6689">
            <w:pPr>
              <w:spacing w:before="40"/>
              <w:rPr>
                <w:rFonts w:cs="Times New Roman"/>
                <w:bCs/>
                <w:sz w:val="22"/>
              </w:rPr>
            </w:pPr>
            <w:r>
              <w:rPr>
                <w:rFonts w:cs="Times New Roman"/>
                <w:bCs/>
                <w:sz w:val="22"/>
              </w:rPr>
              <w:t xml:space="preserve">Target 7 is a tiered target, but it </w:t>
            </w:r>
            <w:r w:rsidR="00E83750">
              <w:rPr>
                <w:rFonts w:cs="Times New Roman"/>
                <w:bCs/>
                <w:sz w:val="22"/>
              </w:rPr>
              <w:t>would not be approved.  Why?</w:t>
            </w:r>
          </w:p>
          <w:p w:rsidR="00FA6689" w:rsidRDefault="00E83750" w:rsidP="00FA6689">
            <w:pPr>
              <w:spacing w:before="40"/>
              <w:rPr>
                <w:rFonts w:cs="Times New Roman"/>
                <w:bCs/>
                <w:sz w:val="22"/>
              </w:rPr>
            </w:pPr>
            <w:r>
              <w:rPr>
                <w:rFonts w:cs="Times New Roman"/>
                <w:bCs/>
                <w:i/>
                <w:sz w:val="22"/>
              </w:rPr>
              <w:t>T</w:t>
            </w:r>
            <w:r w:rsidR="00FA6689">
              <w:rPr>
                <w:rFonts w:cs="Times New Roman"/>
                <w:bCs/>
                <w:sz w:val="22"/>
              </w:rPr>
              <w:t>he score range does not add anything to this growth target.  If anything, it just makes the target unnecessarily complicated.  All you need here is the minimum expectation for the target to be cons</w:t>
            </w:r>
            <w:r>
              <w:rPr>
                <w:rFonts w:cs="Times New Roman"/>
                <w:bCs/>
                <w:sz w:val="22"/>
              </w:rPr>
              <w:t>idered met, not a whole range.</w:t>
            </w:r>
          </w:p>
          <w:p w:rsidR="003507B7" w:rsidRDefault="00FA6689" w:rsidP="003507B7">
            <w:pPr>
              <w:spacing w:before="40"/>
              <w:rPr>
                <w:rFonts w:cs="Times New Roman"/>
                <w:bCs/>
                <w:sz w:val="22"/>
              </w:rPr>
            </w:pPr>
            <w:r>
              <w:rPr>
                <w:rFonts w:cs="Times New Roman"/>
                <w:bCs/>
                <w:sz w:val="22"/>
              </w:rPr>
              <w:t>We have now looked at a variety of growth targets.  What you should walk away with from this activity is th</w:t>
            </w:r>
            <w:r w:rsidR="003507B7">
              <w:rPr>
                <w:rFonts w:cs="Times New Roman"/>
                <w:bCs/>
                <w:sz w:val="22"/>
              </w:rPr>
              <w:t>e following:</w:t>
            </w:r>
          </w:p>
          <w:p w:rsidR="003507B7" w:rsidRDefault="003507B7" w:rsidP="003507B7">
            <w:pPr>
              <w:pStyle w:val="ListParagraph"/>
              <w:numPr>
                <w:ilvl w:val="0"/>
                <w:numId w:val="14"/>
              </w:numPr>
              <w:spacing w:before="40"/>
              <w:rPr>
                <w:rFonts w:cs="Times New Roman"/>
                <w:bCs/>
                <w:sz w:val="22"/>
              </w:rPr>
            </w:pPr>
            <w:r w:rsidRPr="003507B7">
              <w:rPr>
                <w:rFonts w:cs="Times New Roman"/>
                <w:bCs/>
                <w:sz w:val="22"/>
              </w:rPr>
              <w:t>T</w:t>
            </w:r>
            <w:r w:rsidR="00FA6689" w:rsidRPr="003507B7">
              <w:rPr>
                <w:rFonts w:cs="Times New Roman"/>
                <w:bCs/>
                <w:sz w:val="22"/>
              </w:rPr>
              <w:t xml:space="preserve">argets can be structured in a variety of ways, and they all present strengths and weaknesses. </w:t>
            </w:r>
            <w:r>
              <w:rPr>
                <w:rFonts w:cs="Times New Roman"/>
                <w:bCs/>
                <w:sz w:val="22"/>
              </w:rPr>
              <w:t>Having conversations with peers about which format will work best for you given your purposes can be important.</w:t>
            </w:r>
            <w:r w:rsidR="00FA6689" w:rsidRPr="003507B7">
              <w:rPr>
                <w:rFonts w:cs="Times New Roman"/>
                <w:bCs/>
                <w:sz w:val="22"/>
              </w:rPr>
              <w:t xml:space="preserve"> </w:t>
            </w:r>
          </w:p>
          <w:p w:rsidR="003507B7" w:rsidRPr="003507B7" w:rsidRDefault="00FA6689" w:rsidP="003507B7">
            <w:pPr>
              <w:pStyle w:val="ListParagraph"/>
              <w:numPr>
                <w:ilvl w:val="0"/>
                <w:numId w:val="14"/>
              </w:numPr>
              <w:spacing w:before="40"/>
              <w:rPr>
                <w:rFonts w:cs="Times New Roman"/>
                <w:bCs/>
                <w:sz w:val="22"/>
              </w:rPr>
            </w:pPr>
            <w:r w:rsidRPr="003507B7">
              <w:rPr>
                <w:rFonts w:cs="Times New Roman"/>
                <w:bCs/>
                <w:sz w:val="22"/>
              </w:rPr>
              <w:t xml:space="preserve">Growth targets should be based upon baseline data and should be based on </w:t>
            </w:r>
            <w:r w:rsidRPr="003507B7">
              <w:rPr>
                <w:rFonts w:cs="Times New Roman"/>
                <w:b/>
                <w:bCs/>
                <w:sz w:val="22"/>
              </w:rPr>
              <w:t>growth, not proficiency, and the targets should be structured so that</w:t>
            </w:r>
            <w:r w:rsidR="003507B7">
              <w:rPr>
                <w:rFonts w:cs="Times New Roman"/>
                <w:b/>
                <w:bCs/>
                <w:sz w:val="22"/>
              </w:rPr>
              <w:t xml:space="preserve"> all students must show growth.</w:t>
            </w:r>
          </w:p>
          <w:p w:rsidR="00FA6689" w:rsidRPr="003507B7" w:rsidRDefault="00FA6689" w:rsidP="003507B7">
            <w:pPr>
              <w:pStyle w:val="ListParagraph"/>
              <w:numPr>
                <w:ilvl w:val="0"/>
                <w:numId w:val="14"/>
              </w:numPr>
              <w:spacing w:before="40"/>
              <w:rPr>
                <w:rFonts w:cs="Times New Roman"/>
                <w:bCs/>
                <w:sz w:val="22"/>
              </w:rPr>
            </w:pPr>
            <w:r w:rsidRPr="003507B7">
              <w:rPr>
                <w:rFonts w:cs="Times New Roman"/>
                <w:bCs/>
                <w:sz w:val="22"/>
              </w:rPr>
              <w:t xml:space="preserve">Finally, targets should be rigorous yet attainable. </w:t>
            </w:r>
          </w:p>
        </w:tc>
        <w:tc>
          <w:tcPr>
            <w:tcW w:w="5040" w:type="dxa"/>
          </w:tcPr>
          <w:p w:rsidR="00F413D5" w:rsidRPr="00F413D5" w:rsidRDefault="00990696" w:rsidP="00B529ED">
            <w:pPr>
              <w:spacing w:before="120" w:after="120"/>
              <w:jc w:val="center"/>
              <w:rPr>
                <w:rFonts w:asciiTheme="minorHAnsi" w:hAnsiTheme="minorHAnsi" w:cstheme="minorHAnsi"/>
              </w:rPr>
            </w:pPr>
            <w:r w:rsidRPr="00990696">
              <w:rPr>
                <w:rFonts w:asciiTheme="minorHAnsi" w:hAnsiTheme="minorHAnsi" w:cstheme="minorHAnsi"/>
                <w:noProof/>
              </w:rPr>
              <w:drawing>
                <wp:inline distT="0" distB="0" distL="0" distR="0" wp14:anchorId="788CBA85" wp14:editId="49DC8397">
                  <wp:extent cx="3226279" cy="2419709"/>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3226729" cy="2420047"/>
                          </a:xfrm>
                          <a:prstGeom prst="rect">
                            <a:avLst/>
                          </a:prstGeom>
                        </pic:spPr>
                      </pic:pic>
                    </a:graphicData>
                  </a:graphic>
                </wp:inline>
              </w:drawing>
            </w:r>
          </w:p>
        </w:tc>
      </w:tr>
      <w:tr w:rsidR="0075734A" w:rsidRPr="00817679" w:rsidTr="00633FCB">
        <w:trPr>
          <w:trHeight w:val="145"/>
        </w:trPr>
        <w:tc>
          <w:tcPr>
            <w:tcW w:w="4548" w:type="dxa"/>
          </w:tcPr>
          <w:p w:rsidR="00B35BB5" w:rsidRDefault="00481B09" w:rsidP="00B35BB5">
            <w:pPr>
              <w:spacing w:before="40"/>
              <w:rPr>
                <w:rFonts w:cs="Times New Roman"/>
                <w:b/>
                <w:bCs/>
                <w:color w:val="002C5F"/>
                <w:sz w:val="22"/>
              </w:rPr>
            </w:pPr>
            <w:r w:rsidRPr="00012DAC">
              <w:rPr>
                <w:rFonts w:cs="Times New Roman"/>
                <w:b/>
                <w:bCs/>
                <w:color w:val="002C5F"/>
              </w:rPr>
              <w:lastRenderedPageBreak/>
              <w:t>Slide</w:t>
            </w:r>
            <w:r w:rsidRPr="00DC4EFE">
              <w:rPr>
                <w:rFonts w:cs="Times New Roman"/>
                <w:b/>
                <w:bCs/>
                <w:color w:val="002C5F"/>
                <w:sz w:val="22"/>
              </w:rPr>
              <w:t xml:space="preserve"> </w:t>
            </w:r>
            <w:r w:rsidR="00331BE5" w:rsidRPr="00DC4EFE">
              <w:rPr>
                <w:rFonts w:cs="Times New Roman"/>
                <w:b/>
                <w:bCs/>
                <w:color w:val="002C5F"/>
                <w:sz w:val="22"/>
              </w:rPr>
              <w:t>1</w:t>
            </w:r>
            <w:r w:rsidR="00FA6689">
              <w:rPr>
                <w:rFonts w:cs="Times New Roman"/>
                <w:b/>
                <w:bCs/>
                <w:color w:val="002C5F"/>
                <w:sz w:val="22"/>
              </w:rPr>
              <w:t>5</w:t>
            </w:r>
          </w:p>
          <w:p w:rsidR="00E83750" w:rsidRDefault="00FD5B42" w:rsidP="00E83750">
            <w:pPr>
              <w:spacing w:before="40"/>
              <w:rPr>
                <w:rFonts w:cs="Times New Roman"/>
                <w:b/>
                <w:bCs/>
                <w:color w:val="002C5F"/>
                <w:sz w:val="22"/>
              </w:rPr>
            </w:pPr>
            <w:r w:rsidRPr="00DC4EFE">
              <w:rPr>
                <w:sz w:val="22"/>
              </w:rPr>
              <w:t>We have talked to this point about the format of student growth targets and how to construct targets that will require students to demonstrate growth. But how can teachers ensure that reasonabl</w:t>
            </w:r>
            <w:r w:rsidR="00E83750">
              <w:rPr>
                <w:sz w:val="22"/>
              </w:rPr>
              <w:t>e targets for students are set?</w:t>
            </w:r>
          </w:p>
          <w:p w:rsidR="0016101A" w:rsidRPr="00E83750" w:rsidRDefault="00FD5B42" w:rsidP="00DB543E">
            <w:pPr>
              <w:spacing w:before="40"/>
              <w:rPr>
                <w:rFonts w:cs="Times New Roman"/>
                <w:b/>
                <w:bCs/>
                <w:color w:val="002C5F"/>
                <w:sz w:val="22"/>
              </w:rPr>
            </w:pPr>
            <w:r w:rsidRPr="00DC4EFE">
              <w:rPr>
                <w:sz w:val="22"/>
              </w:rPr>
              <w:t xml:space="preserve">The answer is in using data. </w:t>
            </w:r>
            <w:r w:rsidRPr="00DB543E">
              <w:rPr>
                <w:b/>
                <w:color w:val="FF0000"/>
                <w:sz w:val="22"/>
              </w:rPr>
              <w:t>Handout 3.2</w:t>
            </w:r>
            <w:r w:rsidRPr="00DB543E">
              <w:rPr>
                <w:color w:val="FF0000"/>
                <w:sz w:val="22"/>
              </w:rPr>
              <w:t xml:space="preserve"> </w:t>
            </w:r>
            <w:r w:rsidRPr="00DC4EFE">
              <w:rPr>
                <w:sz w:val="22"/>
              </w:rPr>
              <w:t>contains a chart that might be useful to teachers because it discusses the sources of data that may be used in informing growth targets: surveys, trend data, assessment data from early in the year, and course pre</w:t>
            </w:r>
            <w:r w:rsidR="00A46480">
              <w:rPr>
                <w:sz w:val="22"/>
              </w:rPr>
              <w:t>-</w:t>
            </w:r>
            <w:r w:rsidRPr="00DC4EFE">
              <w:rPr>
                <w:sz w:val="22"/>
              </w:rPr>
              <w:t xml:space="preserve">assessments. </w:t>
            </w:r>
            <w:r w:rsidR="003507B7">
              <w:rPr>
                <w:sz w:val="22"/>
              </w:rPr>
              <w:t>It also provides some considerations when setting growth targets.  For example, the structure of growth targets may vary based upon the data source used</w:t>
            </w:r>
            <w:r w:rsidR="00DB543E">
              <w:rPr>
                <w:sz w:val="22"/>
              </w:rPr>
              <w:t xml:space="preserve">. </w:t>
            </w:r>
            <w:r w:rsidR="003507B7">
              <w:rPr>
                <w:sz w:val="22"/>
              </w:rPr>
              <w:t xml:space="preserve">So, if I score a 90 on the pre-assessment and I score 90 on the post-assesssment, I have not demonstrated growth. </w:t>
            </w:r>
            <w:r w:rsidR="003507B7" w:rsidRPr="00DB543E">
              <w:rPr>
                <w:i/>
                <w:sz w:val="22"/>
              </w:rPr>
              <w:t>However, if instead of a pre-assessment the teacher used the results of the Spanish I end-of-course exam, maintenance of scores would still constitute growth. For example, if I scored a 90 on the Spanish I end-of-course exam and then on the post-assessment, which was the Spanish II end-of-course exam, I scored a 90 again, that would be considered growth because the assessments were not similar in scope or difficulty.</w:t>
            </w:r>
            <w:r w:rsidR="003507B7">
              <w:rPr>
                <w:sz w:val="22"/>
              </w:rPr>
              <w:t xml:space="preserve">  In order for me to score a 90 on the Spanish II end of course exam, I needed to demonstrate a greater range of skills and knowledge than I had to on the Spanish I exam.  So in some cases, maintenance of scores </w:t>
            </w:r>
            <w:r w:rsidR="00E83750">
              <w:rPr>
                <w:sz w:val="22"/>
              </w:rPr>
              <w:t>may constitute growth.</w:t>
            </w:r>
          </w:p>
        </w:tc>
        <w:tc>
          <w:tcPr>
            <w:tcW w:w="5040" w:type="dxa"/>
          </w:tcPr>
          <w:p w:rsidR="004E08D4" w:rsidRPr="00817679" w:rsidRDefault="00FD7F8F" w:rsidP="00B529ED">
            <w:pPr>
              <w:spacing w:before="120" w:after="120"/>
              <w:jc w:val="center"/>
              <w:rPr>
                <w:rFonts w:asciiTheme="minorHAnsi" w:hAnsiTheme="minorHAnsi" w:cstheme="minorHAnsi"/>
              </w:rPr>
            </w:pPr>
            <w:r w:rsidRPr="00FD7F8F">
              <w:rPr>
                <w:rFonts w:asciiTheme="minorHAnsi" w:hAnsiTheme="minorHAnsi" w:cstheme="minorHAnsi"/>
                <w:noProof/>
              </w:rPr>
              <w:drawing>
                <wp:inline distT="0" distB="0" distL="0" distR="0" wp14:anchorId="0BE3E411" wp14:editId="40B12389">
                  <wp:extent cx="2993366" cy="2245025"/>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93784" cy="2245339"/>
                          </a:xfrm>
                          <a:prstGeom prst="rect">
                            <a:avLst/>
                          </a:prstGeom>
                        </pic:spPr>
                      </pic:pic>
                    </a:graphicData>
                  </a:graphic>
                </wp:inline>
              </w:drawing>
            </w:r>
          </w:p>
        </w:tc>
      </w:tr>
      <w:tr w:rsidR="00DD2347" w:rsidRPr="00817679" w:rsidTr="00633FCB">
        <w:trPr>
          <w:trHeight w:val="145"/>
        </w:trPr>
        <w:tc>
          <w:tcPr>
            <w:tcW w:w="4548" w:type="dxa"/>
          </w:tcPr>
          <w:p w:rsidR="00F07301" w:rsidRPr="00B35BB5" w:rsidRDefault="00DD2347" w:rsidP="00B07EC9">
            <w:pPr>
              <w:spacing w:before="40"/>
              <w:rPr>
                <w:rFonts w:cs="Times New Roman"/>
                <w:b/>
                <w:bCs/>
                <w:color w:val="002C5F"/>
                <w:sz w:val="22"/>
              </w:rPr>
            </w:pPr>
            <w:r w:rsidRPr="00012DAC">
              <w:rPr>
                <w:rFonts w:cs="Times New Roman"/>
                <w:b/>
                <w:bCs/>
                <w:color w:val="002C5F"/>
              </w:rPr>
              <w:t>Slide</w:t>
            </w:r>
            <w:r w:rsidRPr="00DC4EFE">
              <w:rPr>
                <w:rFonts w:cs="Times New Roman"/>
                <w:b/>
                <w:bCs/>
                <w:color w:val="002C5F"/>
                <w:sz w:val="22"/>
              </w:rPr>
              <w:t xml:space="preserve"> 1</w:t>
            </w:r>
            <w:r w:rsidR="00FA6689">
              <w:rPr>
                <w:rFonts w:cs="Times New Roman"/>
                <w:b/>
                <w:bCs/>
                <w:color w:val="002C5F"/>
                <w:sz w:val="22"/>
              </w:rPr>
              <w:t>6</w:t>
            </w:r>
          </w:p>
          <w:p w:rsidR="00DD2347" w:rsidRPr="00DC4EFE" w:rsidRDefault="00F334D2" w:rsidP="00DD2347">
            <w:pPr>
              <w:spacing w:before="40"/>
              <w:rPr>
                <w:rFonts w:cs="Times New Roman"/>
                <w:bCs/>
                <w:sz w:val="22"/>
              </w:rPr>
            </w:pPr>
            <w:r>
              <w:rPr>
                <w:rFonts w:cs="Times New Roman"/>
                <w:bCs/>
                <w:sz w:val="22"/>
              </w:rPr>
              <w:t xml:space="preserve">Here is </w:t>
            </w:r>
            <w:r w:rsidR="00FD5B42" w:rsidRPr="00DC4EFE">
              <w:rPr>
                <w:rFonts w:cs="Times New Roman"/>
                <w:bCs/>
                <w:sz w:val="22"/>
              </w:rPr>
              <w:t>one approach to setting growth targets.  This uses a backwards mapping approach and it certainly is not the only way to approach growth targets.  This approach is helpful if you have some knowledge about expected student performance</w:t>
            </w:r>
            <w:r w:rsidR="00FA6689">
              <w:rPr>
                <w:rFonts w:cs="Times New Roman"/>
                <w:bCs/>
                <w:sz w:val="22"/>
              </w:rPr>
              <w:t>, either from the test creator or from trend data</w:t>
            </w:r>
            <w:r w:rsidR="00FD5B42" w:rsidRPr="00DC4EFE">
              <w:rPr>
                <w:rFonts w:cs="Times New Roman"/>
                <w:bCs/>
                <w:sz w:val="22"/>
              </w:rPr>
              <w:t xml:space="preserve">.  You can follow along in </w:t>
            </w:r>
            <w:r w:rsidR="00FD5B42" w:rsidRPr="00DB543E">
              <w:rPr>
                <w:rFonts w:cs="Times New Roman"/>
                <w:b/>
                <w:bCs/>
                <w:color w:val="FF0000"/>
                <w:sz w:val="22"/>
              </w:rPr>
              <w:t>Handout 3.3</w:t>
            </w:r>
            <w:r w:rsidR="00FD5B42" w:rsidRPr="00DB543E">
              <w:rPr>
                <w:rFonts w:cs="Times New Roman"/>
                <w:bCs/>
                <w:color w:val="FF0000"/>
                <w:sz w:val="22"/>
              </w:rPr>
              <w:t xml:space="preserve"> </w:t>
            </w:r>
            <w:r w:rsidR="00FD5B42" w:rsidRPr="00DC4EFE">
              <w:rPr>
                <w:rFonts w:cs="Times New Roman"/>
                <w:bCs/>
                <w:sz w:val="22"/>
              </w:rPr>
              <w:t>which provides the steps I am about to discuss plus some additional questions to think about.</w:t>
            </w:r>
            <w:r w:rsidR="004C1732">
              <w:rPr>
                <w:rFonts w:cs="Times New Roman"/>
                <w:bCs/>
                <w:sz w:val="22"/>
              </w:rPr>
              <w:t>.</w:t>
            </w:r>
          </w:p>
          <w:p w:rsidR="00DD2347" w:rsidRPr="00E83750" w:rsidRDefault="00FA6689" w:rsidP="00137216">
            <w:pPr>
              <w:spacing w:before="40"/>
              <w:rPr>
                <w:rFonts w:cs="Times New Roman"/>
                <w:bCs/>
                <w:sz w:val="22"/>
              </w:rPr>
            </w:pPr>
            <w:r>
              <w:rPr>
                <w:rFonts w:cs="Times New Roman"/>
                <w:bCs/>
                <w:sz w:val="22"/>
              </w:rPr>
              <w:t xml:space="preserve">First, you want to determine what baseline data you will use and select a high-quality post-assessment. Remember from our previous module that the assessment must be aligned to the curriculum, have sufficient stretch, and be valid and reliable. The assessment must have been reviewed by </w:t>
            </w:r>
            <w:r w:rsidR="004C1732">
              <w:rPr>
                <w:rFonts w:cs="Times New Roman"/>
                <w:bCs/>
                <w:sz w:val="22"/>
              </w:rPr>
              <w:t xml:space="preserve">a content or assessment expert at the district level if </w:t>
            </w:r>
            <w:r w:rsidR="00E83750">
              <w:rPr>
                <w:rFonts w:cs="Times New Roman"/>
                <w:bCs/>
                <w:sz w:val="22"/>
              </w:rPr>
              <w:t>it is teacher- or team-created.</w:t>
            </w:r>
          </w:p>
        </w:tc>
        <w:tc>
          <w:tcPr>
            <w:tcW w:w="5040" w:type="dxa"/>
          </w:tcPr>
          <w:p w:rsidR="00DD2347" w:rsidRPr="003E3842" w:rsidRDefault="00FA6689" w:rsidP="00B529ED">
            <w:pPr>
              <w:spacing w:before="120" w:after="120"/>
              <w:jc w:val="center"/>
              <w:rPr>
                <w:rFonts w:asciiTheme="minorHAnsi" w:hAnsiTheme="minorHAnsi" w:cstheme="minorHAnsi"/>
              </w:rPr>
            </w:pPr>
            <w:r w:rsidRPr="00FA6689">
              <w:rPr>
                <w:noProof/>
              </w:rPr>
              <w:drawing>
                <wp:inline distT="0" distB="0" distL="0" distR="0" wp14:anchorId="2E09E0DB" wp14:editId="4C03F67E">
                  <wp:extent cx="3163019" cy="2372264"/>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163461" cy="2372596"/>
                          </a:xfrm>
                          <a:prstGeom prst="rect">
                            <a:avLst/>
                          </a:prstGeom>
                        </pic:spPr>
                      </pic:pic>
                    </a:graphicData>
                  </a:graphic>
                </wp:inline>
              </w:drawing>
            </w:r>
            <w:r w:rsidR="00FE4F60" w:rsidRPr="00FE4F60">
              <w:rPr>
                <w:noProof/>
              </w:rPr>
              <w:t xml:space="preserve"> </w:t>
            </w:r>
          </w:p>
        </w:tc>
      </w:tr>
      <w:tr w:rsidR="004C1732" w:rsidRPr="00817679" w:rsidTr="00633FCB">
        <w:trPr>
          <w:trHeight w:val="145"/>
        </w:trPr>
        <w:tc>
          <w:tcPr>
            <w:tcW w:w="4548" w:type="dxa"/>
          </w:tcPr>
          <w:p w:rsidR="004C1732" w:rsidRPr="00B35BB5" w:rsidRDefault="004C1732" w:rsidP="004C1732">
            <w:pPr>
              <w:spacing w:before="40"/>
              <w:rPr>
                <w:rFonts w:cs="Times New Roman"/>
                <w:b/>
                <w:bCs/>
                <w:color w:val="002C5F"/>
              </w:rPr>
            </w:pPr>
            <w:r>
              <w:rPr>
                <w:rFonts w:cs="Times New Roman"/>
                <w:b/>
                <w:bCs/>
                <w:color w:val="002C5F"/>
              </w:rPr>
              <w:lastRenderedPageBreak/>
              <w:t>Slide 17</w:t>
            </w:r>
            <w:r w:rsidR="00F334D2">
              <w:rPr>
                <w:rFonts w:cs="Times New Roman"/>
                <w:b/>
                <w:bCs/>
                <w:color w:val="002C5F"/>
              </w:rPr>
              <w:t xml:space="preserve"> </w:t>
            </w:r>
          </w:p>
          <w:p w:rsidR="004C1732" w:rsidRPr="00DC4EFE" w:rsidRDefault="004C1732" w:rsidP="004C1732">
            <w:pPr>
              <w:spacing w:before="40"/>
              <w:rPr>
                <w:rFonts w:cs="Times New Roman"/>
                <w:bCs/>
                <w:sz w:val="22"/>
              </w:rPr>
            </w:pPr>
            <w:r>
              <w:rPr>
                <w:rFonts w:cs="Times New Roman"/>
                <w:bCs/>
                <w:sz w:val="22"/>
              </w:rPr>
              <w:t>In step 2</w:t>
            </w:r>
            <w:r w:rsidRPr="00DC4EFE">
              <w:rPr>
                <w:rFonts w:cs="Times New Roman"/>
                <w:bCs/>
                <w:sz w:val="22"/>
              </w:rPr>
              <w:t xml:space="preserve">, you would </w:t>
            </w:r>
            <w:r>
              <w:rPr>
                <w:rFonts w:cs="Times New Roman"/>
                <w:bCs/>
                <w:sz w:val="22"/>
              </w:rPr>
              <w:t>determine</w:t>
            </w:r>
            <w:r w:rsidRPr="00DC4EFE">
              <w:rPr>
                <w:rFonts w:cs="Times New Roman"/>
                <w:bCs/>
                <w:sz w:val="22"/>
              </w:rPr>
              <w:t xml:space="preserve"> what you already know about the post-assessment.  What is considered a passing score on the post-assessment?  What score indicates high levels of skill and knowledge related to the course?  These benchmarks may vary by assessment, but this information is very important because it tells you where students should be at the end of the year.  It can help yo</w:t>
            </w:r>
            <w:r w:rsidR="00E83750">
              <w:rPr>
                <w:rFonts w:cs="Times New Roman"/>
                <w:bCs/>
                <w:sz w:val="22"/>
              </w:rPr>
              <w:t>u set your tiers or categories.</w:t>
            </w:r>
          </w:p>
          <w:p w:rsidR="004C1732" w:rsidRPr="00012DAC" w:rsidRDefault="004C1732" w:rsidP="004C1732">
            <w:pPr>
              <w:spacing w:before="40"/>
              <w:rPr>
                <w:rFonts w:cs="Times New Roman"/>
                <w:b/>
                <w:bCs/>
                <w:color w:val="002C5F"/>
              </w:rPr>
            </w:pPr>
            <w:r>
              <w:rPr>
                <w:rFonts w:cs="Times New Roman"/>
                <w:bCs/>
                <w:sz w:val="22"/>
              </w:rPr>
              <w:t>Step 2</w:t>
            </w:r>
            <w:r w:rsidRPr="00DC4EFE">
              <w:rPr>
                <w:rFonts w:cs="Times New Roman"/>
                <w:bCs/>
                <w:sz w:val="22"/>
              </w:rPr>
              <w:t xml:space="preserve"> requires you to use what you know about the post-assessment to create levels of achievement by creating score levels or tiers.  These are the categories or groupings of students.  Right now we are not placing our students in these groupings, but we are defining the range of scores associated with each grouping.  In Example 1, we see that the teacher has set up three tiers.  Example 2 has the same range of scores but has created 5 tiers.  The number of tiers that you set is going to be determined by the distribution of student scores and what mak</w:t>
            </w:r>
            <w:r w:rsidR="00E83750">
              <w:rPr>
                <w:rFonts w:cs="Times New Roman"/>
                <w:bCs/>
                <w:sz w:val="22"/>
              </w:rPr>
              <w:t>es sense given your assessment.</w:t>
            </w:r>
          </w:p>
        </w:tc>
        <w:tc>
          <w:tcPr>
            <w:tcW w:w="5040" w:type="dxa"/>
          </w:tcPr>
          <w:p w:rsidR="004C1732" w:rsidRPr="00FA6689" w:rsidRDefault="004C1732" w:rsidP="00B529ED">
            <w:pPr>
              <w:spacing w:before="120" w:after="120"/>
              <w:jc w:val="center"/>
              <w:rPr>
                <w:noProof/>
              </w:rPr>
            </w:pPr>
            <w:r w:rsidRPr="004C1732">
              <w:rPr>
                <w:noProof/>
              </w:rPr>
              <w:drawing>
                <wp:inline distT="0" distB="0" distL="0" distR="0" wp14:anchorId="6CC5103E" wp14:editId="5F0D1122">
                  <wp:extent cx="3048002" cy="22860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053235" cy="2289924"/>
                          </a:xfrm>
                          <a:prstGeom prst="rect">
                            <a:avLst/>
                          </a:prstGeom>
                        </pic:spPr>
                      </pic:pic>
                    </a:graphicData>
                  </a:graphic>
                </wp:inline>
              </w:drawing>
            </w:r>
          </w:p>
        </w:tc>
      </w:tr>
      <w:tr w:rsidR="000F587E" w:rsidRPr="00817679" w:rsidTr="00633FCB">
        <w:trPr>
          <w:trHeight w:val="145"/>
        </w:trPr>
        <w:tc>
          <w:tcPr>
            <w:tcW w:w="4548" w:type="dxa"/>
          </w:tcPr>
          <w:p w:rsidR="000F587E" w:rsidRPr="00DC4EFE" w:rsidRDefault="00800A1D" w:rsidP="00B07EC9">
            <w:pPr>
              <w:spacing w:before="40"/>
              <w:rPr>
                <w:rFonts w:cs="Times New Roman"/>
                <w:b/>
                <w:bCs/>
                <w:color w:val="002C5F"/>
                <w:sz w:val="22"/>
              </w:rPr>
            </w:pPr>
            <w:r w:rsidRPr="00012DAC">
              <w:rPr>
                <w:rFonts w:cs="Times New Roman"/>
                <w:b/>
                <w:bCs/>
                <w:color w:val="002C5F"/>
              </w:rPr>
              <w:t>Slide</w:t>
            </w:r>
            <w:r w:rsidR="004C1732">
              <w:rPr>
                <w:rFonts w:cs="Times New Roman"/>
                <w:b/>
                <w:bCs/>
                <w:color w:val="002C5F"/>
                <w:sz w:val="22"/>
              </w:rPr>
              <w:t xml:space="preserve"> 18</w:t>
            </w:r>
            <w:r w:rsidR="00F334D2">
              <w:rPr>
                <w:rFonts w:cs="Times New Roman"/>
                <w:b/>
                <w:bCs/>
                <w:color w:val="002C5F"/>
                <w:sz w:val="22"/>
              </w:rPr>
              <w:t xml:space="preserve"> </w:t>
            </w:r>
          </w:p>
          <w:p w:rsidR="00800A1D" w:rsidRPr="00DC4EFE" w:rsidRDefault="00800A1D" w:rsidP="00B07EC9">
            <w:pPr>
              <w:spacing w:before="40"/>
              <w:rPr>
                <w:rFonts w:cs="Times New Roman"/>
                <w:b/>
                <w:bCs/>
                <w:color w:val="002C5F"/>
                <w:sz w:val="22"/>
              </w:rPr>
            </w:pPr>
          </w:p>
          <w:p w:rsidR="00F07301" w:rsidRPr="00DC4EFE" w:rsidRDefault="004C1732" w:rsidP="00B07EC9">
            <w:pPr>
              <w:spacing w:before="40"/>
              <w:rPr>
                <w:rFonts w:cs="Times New Roman"/>
                <w:bCs/>
                <w:sz w:val="22"/>
              </w:rPr>
            </w:pPr>
            <w:r>
              <w:rPr>
                <w:rFonts w:cs="Times New Roman"/>
                <w:bCs/>
                <w:sz w:val="22"/>
              </w:rPr>
              <w:t>In step 3</w:t>
            </w:r>
            <w:r w:rsidR="00FD5B42" w:rsidRPr="00DC4EFE">
              <w:rPr>
                <w:rFonts w:cs="Times New Roman"/>
                <w:bCs/>
                <w:sz w:val="22"/>
              </w:rPr>
              <w:t>, you want to repeat this process for the pre-assessment or baseline data you have.  If you are using a pre-assessment score as your baseline score and your pre-assessment is the same as or another version of the post-asse</w:t>
            </w:r>
            <w:r w:rsidR="00E83750">
              <w:rPr>
                <w:rFonts w:cs="Times New Roman"/>
                <w:bCs/>
                <w:sz w:val="22"/>
              </w:rPr>
              <w:t>ssment, you may skip this step.</w:t>
            </w:r>
          </w:p>
          <w:p w:rsidR="00F07301" w:rsidRPr="00DC4EFE" w:rsidRDefault="00F07301" w:rsidP="00B07EC9">
            <w:pPr>
              <w:spacing w:before="40"/>
              <w:rPr>
                <w:rFonts w:cs="Times New Roman"/>
                <w:bCs/>
                <w:sz w:val="22"/>
              </w:rPr>
            </w:pPr>
          </w:p>
          <w:p w:rsidR="00800A1D" w:rsidRPr="00DC4EFE" w:rsidRDefault="00800A1D" w:rsidP="00B07EC9">
            <w:pPr>
              <w:spacing w:before="40"/>
              <w:rPr>
                <w:rFonts w:cs="Times New Roman"/>
                <w:bCs/>
                <w:sz w:val="22"/>
              </w:rPr>
            </w:pPr>
          </w:p>
          <w:p w:rsidR="00800A1D" w:rsidRPr="00DC4EFE" w:rsidRDefault="00800A1D" w:rsidP="00FE5D68">
            <w:pPr>
              <w:spacing w:before="40"/>
              <w:rPr>
                <w:rFonts w:cs="Times New Roman"/>
                <w:b/>
                <w:bCs/>
                <w:color w:val="002C5F"/>
                <w:sz w:val="22"/>
              </w:rPr>
            </w:pPr>
          </w:p>
        </w:tc>
        <w:tc>
          <w:tcPr>
            <w:tcW w:w="5040" w:type="dxa"/>
          </w:tcPr>
          <w:p w:rsidR="000F587E" w:rsidRPr="003E3842" w:rsidRDefault="004C1732" w:rsidP="00B529ED">
            <w:pPr>
              <w:spacing w:before="120" w:after="120"/>
              <w:jc w:val="center"/>
              <w:rPr>
                <w:rFonts w:asciiTheme="minorHAnsi" w:hAnsiTheme="minorHAnsi" w:cstheme="minorHAnsi"/>
              </w:rPr>
            </w:pPr>
            <w:r w:rsidRPr="004C1732">
              <w:rPr>
                <w:rFonts w:asciiTheme="minorHAnsi" w:hAnsiTheme="minorHAnsi" w:cstheme="minorHAnsi"/>
                <w:noProof/>
              </w:rPr>
              <w:drawing>
                <wp:inline distT="0" distB="0" distL="0" distR="0" wp14:anchorId="164784B5" wp14:editId="50BADED5">
                  <wp:extent cx="3048002" cy="22860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3056347" cy="2292259"/>
                          </a:xfrm>
                          <a:prstGeom prst="rect">
                            <a:avLst/>
                          </a:prstGeom>
                        </pic:spPr>
                      </pic:pic>
                    </a:graphicData>
                  </a:graphic>
                </wp:inline>
              </w:drawing>
            </w:r>
          </w:p>
        </w:tc>
      </w:tr>
      <w:tr w:rsidR="00684E6C" w:rsidRPr="00817679" w:rsidTr="00633FCB">
        <w:trPr>
          <w:trHeight w:val="145"/>
        </w:trPr>
        <w:tc>
          <w:tcPr>
            <w:tcW w:w="4548" w:type="dxa"/>
          </w:tcPr>
          <w:p w:rsidR="00B35BB5" w:rsidRDefault="00800A1D" w:rsidP="004C1732">
            <w:pPr>
              <w:rPr>
                <w:rFonts w:cs="Times New Roman"/>
                <w:b/>
                <w:bCs/>
                <w:color w:val="002C5F"/>
                <w:sz w:val="22"/>
              </w:rPr>
            </w:pPr>
            <w:r w:rsidRPr="00012DAC">
              <w:rPr>
                <w:rFonts w:cs="Times New Roman"/>
                <w:b/>
                <w:bCs/>
                <w:color w:val="002C5F"/>
              </w:rPr>
              <w:t>Slide</w:t>
            </w:r>
            <w:r w:rsidR="004C1732">
              <w:rPr>
                <w:rFonts w:cs="Times New Roman"/>
                <w:b/>
                <w:bCs/>
                <w:color w:val="002C5F"/>
                <w:sz w:val="22"/>
              </w:rPr>
              <w:t xml:space="preserve"> 19</w:t>
            </w:r>
            <w:r w:rsidR="00F334D2">
              <w:rPr>
                <w:rFonts w:cs="Times New Roman"/>
                <w:b/>
                <w:bCs/>
                <w:color w:val="002C5F"/>
                <w:sz w:val="22"/>
              </w:rPr>
              <w:t xml:space="preserve"> </w:t>
            </w:r>
          </w:p>
          <w:p w:rsidR="009F4EB3" w:rsidRPr="00B35BB5" w:rsidRDefault="00FD5B42" w:rsidP="004C1732">
            <w:pPr>
              <w:rPr>
                <w:rFonts w:cs="Times New Roman"/>
                <w:b/>
                <w:bCs/>
                <w:color w:val="002C5F"/>
                <w:sz w:val="22"/>
              </w:rPr>
            </w:pPr>
            <w:r w:rsidRPr="00DC4EFE">
              <w:rPr>
                <w:rFonts w:cs="Times New Roman"/>
                <w:bCs/>
                <w:sz w:val="22"/>
              </w:rPr>
              <w:t xml:space="preserve">To this point, we have not used the student data.  In </w:t>
            </w:r>
            <w:r w:rsidR="004C1732">
              <w:rPr>
                <w:rFonts w:cs="Times New Roman"/>
                <w:bCs/>
                <w:sz w:val="22"/>
              </w:rPr>
              <w:t>step 4</w:t>
            </w:r>
            <w:r w:rsidRPr="00DC4EFE">
              <w:rPr>
                <w:rFonts w:cs="Times New Roman"/>
                <w:bCs/>
                <w:sz w:val="22"/>
              </w:rPr>
              <w:t>, you want to look at the distribution of student baseline data.  Do the categories that you set work for your students?  In this case we see that the five categories work pretty well for our purposes.  However, if we had no one scoring in the except</w:t>
            </w:r>
            <w:r w:rsidR="004C1732">
              <w:rPr>
                <w:rFonts w:cs="Times New Roman"/>
                <w:bCs/>
                <w:sz w:val="22"/>
              </w:rPr>
              <w:t>ional achievement range</w:t>
            </w:r>
            <w:r w:rsidRPr="00DC4EFE">
              <w:rPr>
                <w:rFonts w:cs="Times New Roman"/>
                <w:bCs/>
                <w:sz w:val="22"/>
              </w:rPr>
              <w:t>, we might consider eliminating the exceptional achievement tier</w:t>
            </w:r>
            <w:r w:rsidR="004C1732">
              <w:rPr>
                <w:rFonts w:cs="Times New Roman"/>
                <w:bCs/>
                <w:sz w:val="22"/>
              </w:rPr>
              <w:t>.  Or, if most of our students fell into one tier based upon their pre-assessment, we might break that one tier i</w:t>
            </w:r>
            <w:r w:rsidR="00E83750">
              <w:rPr>
                <w:rFonts w:cs="Times New Roman"/>
                <w:bCs/>
                <w:sz w:val="22"/>
              </w:rPr>
              <w:t>nto 2 or 3 tiers.</w:t>
            </w:r>
          </w:p>
        </w:tc>
        <w:tc>
          <w:tcPr>
            <w:tcW w:w="5040" w:type="dxa"/>
          </w:tcPr>
          <w:p w:rsidR="00684E6C" w:rsidRPr="0011177F" w:rsidRDefault="000458BB" w:rsidP="00B529ED">
            <w:pPr>
              <w:tabs>
                <w:tab w:val="left" w:pos="765"/>
              </w:tabs>
              <w:spacing w:before="120" w:after="120"/>
              <w:jc w:val="center"/>
              <w:rPr>
                <w:rFonts w:asciiTheme="minorHAnsi" w:hAnsiTheme="minorHAnsi" w:cstheme="minorHAnsi"/>
                <w:b/>
                <w:noProof/>
              </w:rPr>
            </w:pPr>
            <w:r w:rsidRPr="000458BB">
              <w:rPr>
                <w:rFonts w:asciiTheme="minorHAnsi" w:hAnsiTheme="minorHAnsi" w:cstheme="minorHAnsi"/>
                <w:b/>
                <w:noProof/>
              </w:rPr>
              <w:drawing>
                <wp:inline distT="0" distB="0" distL="0" distR="0" wp14:anchorId="4C887D44" wp14:editId="2B3A83A7">
                  <wp:extent cx="3062377" cy="2296783"/>
                  <wp:effectExtent l="0" t="0" r="5080" b="889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3062804" cy="2297104"/>
                          </a:xfrm>
                          <a:prstGeom prst="rect">
                            <a:avLst/>
                          </a:prstGeom>
                        </pic:spPr>
                      </pic:pic>
                    </a:graphicData>
                  </a:graphic>
                </wp:inline>
              </w:drawing>
            </w:r>
          </w:p>
        </w:tc>
      </w:tr>
      <w:tr w:rsidR="009D246A" w:rsidRPr="00817679" w:rsidTr="00633FCB">
        <w:trPr>
          <w:trHeight w:val="145"/>
        </w:trPr>
        <w:tc>
          <w:tcPr>
            <w:tcW w:w="4548" w:type="dxa"/>
          </w:tcPr>
          <w:p w:rsidR="00D31A9F" w:rsidRPr="00B35BB5" w:rsidRDefault="00F07301" w:rsidP="00B35BB5">
            <w:pPr>
              <w:rPr>
                <w:rFonts w:cs="Times New Roman"/>
                <w:b/>
                <w:bCs/>
                <w:color w:val="002C5F"/>
                <w:sz w:val="22"/>
              </w:rPr>
            </w:pPr>
            <w:r w:rsidRPr="00012DAC">
              <w:rPr>
                <w:rFonts w:cs="Times New Roman"/>
                <w:b/>
                <w:bCs/>
                <w:color w:val="002C5F"/>
              </w:rPr>
              <w:lastRenderedPageBreak/>
              <w:t>Slide</w:t>
            </w:r>
            <w:r w:rsidR="004C1732">
              <w:rPr>
                <w:rFonts w:cs="Times New Roman"/>
                <w:b/>
                <w:bCs/>
                <w:color w:val="002C5F"/>
                <w:sz w:val="22"/>
              </w:rPr>
              <w:t xml:space="preserve"> 20</w:t>
            </w:r>
            <w:r w:rsidR="00F334D2">
              <w:rPr>
                <w:rFonts w:cs="Times New Roman"/>
                <w:b/>
                <w:bCs/>
                <w:color w:val="002C5F"/>
                <w:sz w:val="22"/>
              </w:rPr>
              <w:t xml:space="preserve"> </w:t>
            </w:r>
          </w:p>
          <w:p w:rsidR="004C1732" w:rsidRDefault="00FD5B42" w:rsidP="00B36842">
            <w:pPr>
              <w:spacing w:before="40"/>
              <w:rPr>
                <w:rFonts w:cs="Times New Roman"/>
                <w:bCs/>
                <w:sz w:val="22"/>
              </w:rPr>
            </w:pPr>
            <w:r w:rsidRPr="00DC4EFE">
              <w:rPr>
                <w:rFonts w:cs="Times New Roman"/>
                <w:bCs/>
                <w:sz w:val="22"/>
              </w:rPr>
              <w:t xml:space="preserve">The next step would be to determine your expectations for growth. You may already have this information from vendors if you are using a commercially available assessment, or your district may have provided guidance on this if you are using a district-created assessment.  If you do not have information already available on expected growth, you might look at trend data from the past and determine the average or median growth students made in the past within each of the tiers.  </w:t>
            </w:r>
            <w:r w:rsidR="00BE1C84">
              <w:rPr>
                <w:rFonts w:cs="Times New Roman"/>
                <w:bCs/>
                <w:sz w:val="22"/>
              </w:rPr>
              <w:t>In the example here, we have some student scores within a tier of the growth target and information about how much they grew.  We can calculate the mean and/or median growth.  Based upon this information, we can expect that approximately 17 points growth would be reasonable, or we might set a cut score around 81 or 82 gi</w:t>
            </w:r>
            <w:r w:rsidR="00E83750">
              <w:rPr>
                <w:rFonts w:cs="Times New Roman"/>
                <w:bCs/>
                <w:sz w:val="22"/>
              </w:rPr>
              <w:t>ven the distribution of scores.</w:t>
            </w:r>
          </w:p>
          <w:p w:rsidR="00137216" w:rsidRPr="00DC4EFE" w:rsidDel="00800A1D" w:rsidRDefault="00FD5B42" w:rsidP="00BE1C84">
            <w:pPr>
              <w:spacing w:before="40"/>
              <w:rPr>
                <w:rFonts w:cs="Times New Roman"/>
                <w:bCs/>
                <w:sz w:val="22"/>
              </w:rPr>
            </w:pPr>
            <w:r w:rsidRPr="00DC4EFE">
              <w:rPr>
                <w:rFonts w:cs="Times New Roman"/>
                <w:bCs/>
                <w:sz w:val="22"/>
              </w:rPr>
              <w:t xml:space="preserve">Analyzing trend data is an imperfect approach to figuring out what expected growth is reasonable, but it is better than just </w:t>
            </w:r>
            <w:r w:rsidR="004C1732">
              <w:rPr>
                <w:rFonts w:cs="Times New Roman"/>
                <w:bCs/>
                <w:sz w:val="22"/>
              </w:rPr>
              <w:t xml:space="preserve">arbitrarily setting expectations. </w:t>
            </w:r>
            <w:r w:rsidR="00BE1C84" w:rsidRPr="00DC4EFE">
              <w:rPr>
                <w:rFonts w:cs="Times New Roman"/>
                <w:bCs/>
                <w:sz w:val="22"/>
              </w:rPr>
              <w:t>Using trend data helps teachers to make infor</w:t>
            </w:r>
            <w:r w:rsidR="00BE1C84">
              <w:rPr>
                <w:rFonts w:cs="Times New Roman"/>
                <w:bCs/>
                <w:sz w:val="22"/>
              </w:rPr>
              <w:t>med decisions through this proc</w:t>
            </w:r>
            <w:r w:rsidR="00BE1C84" w:rsidRPr="00DC4EFE">
              <w:rPr>
                <w:rFonts w:cs="Times New Roman"/>
                <w:bCs/>
                <w:sz w:val="22"/>
              </w:rPr>
              <w:t>ess. We will practice an</w:t>
            </w:r>
            <w:r w:rsidR="00E83750">
              <w:rPr>
                <w:rFonts w:cs="Times New Roman"/>
                <w:bCs/>
                <w:sz w:val="22"/>
              </w:rPr>
              <w:t>alyzing trend data in a moment.</w:t>
            </w:r>
          </w:p>
        </w:tc>
        <w:tc>
          <w:tcPr>
            <w:tcW w:w="5040" w:type="dxa"/>
          </w:tcPr>
          <w:p w:rsidR="009D246A" w:rsidRPr="009D246A" w:rsidRDefault="00BD35CF" w:rsidP="00B529ED">
            <w:pPr>
              <w:tabs>
                <w:tab w:val="left" w:pos="765"/>
              </w:tabs>
              <w:spacing w:before="120" w:after="120"/>
              <w:jc w:val="center"/>
              <w:rPr>
                <w:rFonts w:asciiTheme="minorHAnsi" w:hAnsiTheme="minorHAnsi" w:cstheme="minorHAnsi"/>
                <w:b/>
                <w:noProof/>
              </w:rPr>
            </w:pPr>
            <w:r w:rsidRPr="00BD35CF">
              <w:rPr>
                <w:rFonts w:asciiTheme="minorHAnsi" w:hAnsiTheme="minorHAnsi" w:cstheme="minorHAnsi"/>
                <w:b/>
                <w:noProof/>
              </w:rPr>
              <w:drawing>
                <wp:inline distT="0" distB="0" distL="0" distR="0" wp14:anchorId="01DCD902" wp14:editId="107DD85A">
                  <wp:extent cx="3128511" cy="234638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128946" cy="2346712"/>
                          </a:xfrm>
                          <a:prstGeom prst="rect">
                            <a:avLst/>
                          </a:prstGeom>
                        </pic:spPr>
                      </pic:pic>
                    </a:graphicData>
                  </a:graphic>
                </wp:inline>
              </w:drawing>
            </w:r>
          </w:p>
        </w:tc>
      </w:tr>
      <w:tr w:rsidR="00BE1C84" w:rsidRPr="00817679" w:rsidTr="00633FCB">
        <w:trPr>
          <w:trHeight w:val="145"/>
        </w:trPr>
        <w:tc>
          <w:tcPr>
            <w:tcW w:w="4548" w:type="dxa"/>
          </w:tcPr>
          <w:p w:rsidR="00AC0A04" w:rsidRPr="00B35BB5" w:rsidRDefault="00BE1C84" w:rsidP="00B35BB5">
            <w:pPr>
              <w:rPr>
                <w:rFonts w:cs="Times New Roman"/>
                <w:b/>
                <w:bCs/>
                <w:color w:val="002C5F"/>
              </w:rPr>
            </w:pPr>
            <w:r>
              <w:rPr>
                <w:rFonts w:cs="Times New Roman"/>
                <w:b/>
                <w:bCs/>
                <w:color w:val="002C5F"/>
              </w:rPr>
              <w:t>Slide 21</w:t>
            </w:r>
            <w:r w:rsidR="00F334D2">
              <w:rPr>
                <w:rFonts w:cs="Times New Roman"/>
                <w:b/>
                <w:bCs/>
                <w:color w:val="002C5F"/>
              </w:rPr>
              <w:t xml:space="preserve"> </w:t>
            </w:r>
          </w:p>
          <w:p w:rsidR="00BE1C84" w:rsidRPr="00DB543E" w:rsidRDefault="00BE1C84" w:rsidP="00DB543E">
            <w:pPr>
              <w:spacing w:before="40"/>
              <w:rPr>
                <w:rFonts w:cs="Times New Roman"/>
                <w:bCs/>
                <w:sz w:val="22"/>
              </w:rPr>
            </w:pPr>
            <w:r w:rsidRPr="00DC4EFE">
              <w:rPr>
                <w:rFonts w:cs="Times New Roman"/>
                <w:bCs/>
                <w:sz w:val="22"/>
              </w:rPr>
              <w:t xml:space="preserve">If you look at the diagram on </w:t>
            </w:r>
            <w:r>
              <w:rPr>
                <w:rFonts w:cs="Times New Roman"/>
                <w:bCs/>
                <w:sz w:val="22"/>
              </w:rPr>
              <w:t>this slide</w:t>
            </w:r>
            <w:r w:rsidRPr="00DC4EFE">
              <w:rPr>
                <w:rFonts w:cs="Times New Roman"/>
                <w:bCs/>
                <w:sz w:val="22"/>
              </w:rPr>
              <w:t xml:space="preserve">, you see that student </w:t>
            </w:r>
            <w:r w:rsidR="0086060C">
              <w:rPr>
                <w:rFonts w:cs="Times New Roman"/>
                <w:bCs/>
                <w:sz w:val="22"/>
              </w:rPr>
              <w:t>A’s baseline score is 45. B</w:t>
            </w:r>
            <w:r w:rsidRPr="00DC4EFE">
              <w:rPr>
                <w:rFonts w:cs="Times New Roman"/>
                <w:bCs/>
                <w:sz w:val="22"/>
              </w:rPr>
              <w:t xml:space="preserve">ased upon the teacher’s analysis of data, the </w:t>
            </w:r>
            <w:r w:rsidR="0086060C">
              <w:rPr>
                <w:rFonts w:cs="Times New Roman"/>
                <w:bCs/>
                <w:sz w:val="22"/>
              </w:rPr>
              <w:t>teacher expects the student</w:t>
            </w:r>
            <w:r w:rsidRPr="00DC4EFE">
              <w:rPr>
                <w:rFonts w:cs="Times New Roman"/>
                <w:bCs/>
                <w:sz w:val="22"/>
              </w:rPr>
              <w:t xml:space="preserve"> to </w:t>
            </w:r>
            <w:r w:rsidR="0086060C">
              <w:rPr>
                <w:rFonts w:cs="Times New Roman"/>
                <w:bCs/>
                <w:sz w:val="22"/>
              </w:rPr>
              <w:t>attain a score of 70 on the post-assessment</w:t>
            </w:r>
            <w:r w:rsidRPr="00DC4EFE">
              <w:rPr>
                <w:rFonts w:cs="Times New Roman"/>
                <w:bCs/>
                <w:sz w:val="22"/>
              </w:rPr>
              <w:t xml:space="preserve">. </w:t>
            </w:r>
            <w:r w:rsidR="0086060C">
              <w:rPr>
                <w:rFonts w:cs="Times New Roman"/>
                <w:bCs/>
                <w:sz w:val="22"/>
              </w:rPr>
              <w:t>Student B’s baseline score is a 75, and his expected score on the post-assessment is 90.</w:t>
            </w:r>
            <w:r w:rsidRPr="00DC4EFE">
              <w:rPr>
                <w:rFonts w:cs="Times New Roman"/>
                <w:bCs/>
                <w:sz w:val="22"/>
              </w:rPr>
              <w:t xml:space="preserve"> </w:t>
            </w:r>
            <w:r w:rsidR="0086060C">
              <w:rPr>
                <w:rFonts w:cs="Times New Roman"/>
                <w:bCs/>
                <w:sz w:val="22"/>
              </w:rPr>
              <w:t xml:space="preserve"> </w:t>
            </w:r>
            <w:r w:rsidRPr="00DC4EFE">
              <w:rPr>
                <w:rFonts w:cs="Times New Roman"/>
                <w:bCs/>
                <w:sz w:val="22"/>
              </w:rPr>
              <w:t xml:space="preserve">In this example, the </w:t>
            </w:r>
            <w:r w:rsidR="0086060C">
              <w:rPr>
                <w:rFonts w:cs="Times New Roman"/>
                <w:bCs/>
                <w:sz w:val="22"/>
              </w:rPr>
              <w:t>expected growth</w:t>
            </w:r>
            <w:r w:rsidRPr="00DC4EFE">
              <w:rPr>
                <w:rFonts w:cs="Times New Roman"/>
                <w:bCs/>
                <w:sz w:val="22"/>
              </w:rPr>
              <w:t xml:space="preserve"> </w:t>
            </w:r>
            <w:r w:rsidR="0086060C">
              <w:rPr>
                <w:rFonts w:cs="Times New Roman"/>
                <w:bCs/>
                <w:sz w:val="22"/>
              </w:rPr>
              <w:t xml:space="preserve">varies </w:t>
            </w:r>
            <w:r w:rsidRPr="00DC4EFE">
              <w:rPr>
                <w:rFonts w:cs="Times New Roman"/>
                <w:bCs/>
                <w:sz w:val="22"/>
              </w:rPr>
              <w:t xml:space="preserve">based upon </w:t>
            </w:r>
            <w:r w:rsidR="0086060C">
              <w:rPr>
                <w:rFonts w:cs="Times New Roman"/>
                <w:bCs/>
                <w:sz w:val="22"/>
              </w:rPr>
              <w:t xml:space="preserve">the pre-assessment score, and the lower-performing student is expected to increase his or her score more than Student B.  </w:t>
            </w:r>
            <w:r w:rsidRPr="00DC4EFE">
              <w:rPr>
                <w:rFonts w:cs="Times New Roman"/>
                <w:bCs/>
                <w:sz w:val="22"/>
              </w:rPr>
              <w:t>The diagram here is meant to show that</w:t>
            </w:r>
            <w:r w:rsidR="0086060C">
              <w:rPr>
                <w:rFonts w:cs="Times New Roman"/>
                <w:bCs/>
                <w:sz w:val="22"/>
              </w:rPr>
              <w:t xml:space="preserve"> </w:t>
            </w:r>
            <w:r w:rsidRPr="00DC4EFE">
              <w:rPr>
                <w:rFonts w:cs="Times New Roman"/>
                <w:bCs/>
                <w:sz w:val="22"/>
              </w:rPr>
              <w:t xml:space="preserve">based upon the assessment, uniform growth across students may not be reasonable. In some cases based on how the assessment is structured it may be reasonable to assume that lower-performing students will </w:t>
            </w:r>
            <w:r w:rsidR="0086060C">
              <w:rPr>
                <w:rFonts w:cs="Times New Roman"/>
                <w:bCs/>
                <w:sz w:val="22"/>
              </w:rPr>
              <w:t xml:space="preserve">increase their scores more than high-performing peers, </w:t>
            </w:r>
            <w:r w:rsidRPr="00DC4EFE">
              <w:rPr>
                <w:rFonts w:cs="Times New Roman"/>
                <w:bCs/>
                <w:sz w:val="22"/>
              </w:rPr>
              <w:t>but th</w:t>
            </w:r>
            <w:r w:rsidR="0086060C">
              <w:rPr>
                <w:rFonts w:cs="Times New Roman"/>
                <w:bCs/>
                <w:sz w:val="22"/>
              </w:rPr>
              <w:t>is is not a hard and fast rule.</w:t>
            </w:r>
          </w:p>
        </w:tc>
        <w:tc>
          <w:tcPr>
            <w:tcW w:w="5040" w:type="dxa"/>
          </w:tcPr>
          <w:p w:rsidR="00BE1C84" w:rsidRDefault="00BE1C84" w:rsidP="00B529ED">
            <w:pPr>
              <w:tabs>
                <w:tab w:val="left" w:pos="765"/>
              </w:tabs>
              <w:spacing w:before="120" w:after="120"/>
              <w:jc w:val="center"/>
              <w:rPr>
                <w:rFonts w:asciiTheme="minorHAnsi" w:hAnsiTheme="minorHAnsi" w:cstheme="minorHAnsi"/>
                <w:b/>
                <w:noProof/>
              </w:rPr>
            </w:pPr>
            <w:r w:rsidRPr="00BE1C84">
              <w:rPr>
                <w:rFonts w:asciiTheme="minorHAnsi" w:hAnsiTheme="minorHAnsi" w:cstheme="minorHAnsi"/>
                <w:b/>
                <w:noProof/>
              </w:rPr>
              <w:drawing>
                <wp:inline distT="0" distB="0" distL="0" distR="0" wp14:anchorId="47008502" wp14:editId="79FB6B33">
                  <wp:extent cx="3163020" cy="2372264"/>
                  <wp:effectExtent l="0" t="0" r="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3169866" cy="2377399"/>
                          </a:xfrm>
                          <a:prstGeom prst="rect">
                            <a:avLst/>
                          </a:prstGeom>
                        </pic:spPr>
                      </pic:pic>
                    </a:graphicData>
                  </a:graphic>
                </wp:inline>
              </w:drawing>
            </w:r>
          </w:p>
          <w:p w:rsidR="00BE1C84" w:rsidRPr="00BE1C84" w:rsidRDefault="00BE1C84" w:rsidP="00BE1C84">
            <w:pPr>
              <w:tabs>
                <w:tab w:val="left" w:pos="1508"/>
              </w:tabs>
              <w:rPr>
                <w:rFonts w:asciiTheme="minorHAnsi" w:hAnsiTheme="minorHAnsi" w:cstheme="minorHAnsi"/>
              </w:rPr>
            </w:pPr>
            <w:r>
              <w:rPr>
                <w:rFonts w:asciiTheme="minorHAnsi" w:hAnsiTheme="minorHAnsi" w:cstheme="minorHAnsi"/>
              </w:rPr>
              <w:tab/>
            </w:r>
          </w:p>
        </w:tc>
      </w:tr>
      <w:tr w:rsidR="009D246A" w:rsidRPr="00817679" w:rsidTr="00633FCB">
        <w:trPr>
          <w:trHeight w:val="145"/>
        </w:trPr>
        <w:tc>
          <w:tcPr>
            <w:tcW w:w="4548" w:type="dxa"/>
          </w:tcPr>
          <w:p w:rsidR="00E83750" w:rsidRDefault="009D246A" w:rsidP="00BE1C84">
            <w:pPr>
              <w:rPr>
                <w:rFonts w:cs="Times New Roman"/>
                <w:b/>
                <w:bCs/>
                <w:color w:val="002C5F"/>
                <w:sz w:val="22"/>
              </w:rPr>
            </w:pPr>
            <w:r w:rsidRPr="00012DAC">
              <w:rPr>
                <w:rFonts w:cs="Times New Roman"/>
                <w:b/>
                <w:bCs/>
                <w:color w:val="002C5F"/>
              </w:rPr>
              <w:lastRenderedPageBreak/>
              <w:t>Slide</w:t>
            </w:r>
            <w:r w:rsidRPr="00DC4EFE">
              <w:rPr>
                <w:rFonts w:cs="Times New Roman"/>
                <w:b/>
                <w:bCs/>
                <w:color w:val="002C5F"/>
                <w:sz w:val="22"/>
              </w:rPr>
              <w:t xml:space="preserve"> </w:t>
            </w:r>
            <w:r w:rsidR="00BE1C84">
              <w:rPr>
                <w:rFonts w:cs="Times New Roman"/>
                <w:b/>
                <w:bCs/>
                <w:color w:val="002C5F"/>
                <w:sz w:val="22"/>
              </w:rPr>
              <w:t>22</w:t>
            </w:r>
          </w:p>
          <w:p w:rsidR="00E83750" w:rsidRPr="00E83750" w:rsidRDefault="00FD5B42" w:rsidP="00E83750">
            <w:pPr>
              <w:spacing w:before="0"/>
              <w:rPr>
                <w:rFonts w:cs="Times New Roman"/>
                <w:b/>
                <w:bCs/>
                <w:color w:val="002C5F"/>
                <w:sz w:val="22"/>
              </w:rPr>
            </w:pPr>
            <w:r w:rsidRPr="00DC4EFE">
              <w:rPr>
                <w:rFonts w:cs="Times New Roman"/>
                <w:bCs/>
                <w:sz w:val="22"/>
              </w:rPr>
              <w:t xml:space="preserve">Once you </w:t>
            </w:r>
            <w:r w:rsidR="00BE1C84">
              <w:rPr>
                <w:rFonts w:cs="Times New Roman"/>
                <w:bCs/>
                <w:sz w:val="22"/>
              </w:rPr>
              <w:t>a sense of what would be considered reasonable growth expectations</w:t>
            </w:r>
            <w:r w:rsidRPr="00DC4EFE">
              <w:rPr>
                <w:rFonts w:cs="Times New Roman"/>
                <w:bCs/>
                <w:sz w:val="22"/>
              </w:rPr>
              <w:t xml:space="preserve">, you can set your growth targets. </w:t>
            </w:r>
          </w:p>
          <w:p w:rsidR="00E83750" w:rsidRDefault="00FD5B42" w:rsidP="00E83750">
            <w:pPr>
              <w:spacing w:before="0"/>
              <w:rPr>
                <w:rFonts w:cs="Times New Roman"/>
                <w:bCs/>
                <w:sz w:val="22"/>
              </w:rPr>
            </w:pPr>
            <w:r w:rsidRPr="00DC4EFE">
              <w:rPr>
                <w:rFonts w:cs="Times New Roman"/>
                <w:bCs/>
                <w:sz w:val="22"/>
              </w:rPr>
              <w:t>In this example, students are expected to reach the cut scores, which are set to be halfway between the next level of performance, or increase their score by the pre-determined amount of growth—whichever is greater. For example, if a student scored a 61 in the low-mid range of achievement on the pre-assessment, then the expectation is that at the end of the year the student will be in the middle of the mid-high achievement tier by achieving a score of at least 81. If a student scored a 76 within the low-mid achievement level at the beginning of the year, she or he must increase his or her score by 13 points.</w:t>
            </w:r>
          </w:p>
          <w:p w:rsidR="00BE1C84" w:rsidRPr="00F334D2" w:rsidDel="00800A1D" w:rsidRDefault="00FD5B42" w:rsidP="00F334D2">
            <w:pPr>
              <w:spacing w:before="0"/>
              <w:rPr>
                <w:rFonts w:cs="Times New Roman"/>
                <w:bCs/>
                <w:sz w:val="22"/>
              </w:rPr>
            </w:pPr>
            <w:r w:rsidRPr="00DC4EFE">
              <w:rPr>
                <w:rFonts w:cs="Times New Roman"/>
                <w:bCs/>
                <w:sz w:val="22"/>
              </w:rPr>
              <w:t xml:space="preserve">Thinking about the other examples we saw earlier, other formats of the growth target are acceptable as well. This is just </w:t>
            </w:r>
            <w:r w:rsidRPr="00DC4EFE">
              <w:rPr>
                <w:rFonts w:cs="Times New Roman"/>
                <w:b/>
                <w:bCs/>
                <w:sz w:val="22"/>
              </w:rPr>
              <w:t>one</w:t>
            </w:r>
            <w:r w:rsidRPr="00DC4EFE">
              <w:rPr>
                <w:rFonts w:cs="Times New Roman"/>
                <w:bCs/>
                <w:sz w:val="22"/>
              </w:rPr>
              <w:t xml:space="preserve"> way of approaching thi</w:t>
            </w:r>
            <w:r w:rsidR="00E83750">
              <w:rPr>
                <w:rFonts w:cs="Times New Roman"/>
                <w:bCs/>
                <w:sz w:val="22"/>
              </w:rPr>
              <w:t>s process.</w:t>
            </w:r>
            <w:r w:rsidR="00BE1C84" w:rsidRPr="00E83750">
              <w:rPr>
                <w:rFonts w:cs="Times New Roman"/>
                <w:b/>
                <w:bCs/>
                <w:i/>
                <w:sz w:val="22"/>
              </w:rPr>
              <w:t>Keep in mind that this will be a learning process.</w:t>
            </w:r>
            <w:r w:rsidR="00BE1C84">
              <w:rPr>
                <w:rFonts w:cs="Times New Roman"/>
                <w:bCs/>
                <w:sz w:val="22"/>
              </w:rPr>
              <w:t xml:space="preserve"> Over time, the LEA may gather additional information about what growth expectations are reasonable and may determine which growth target formats best fit the context of the district and the assessments used. This is why it is so critical that LEAs take advantage of the opportunity to pilot SLOs before they are used for high-stakes decisions. LEAs can gather a lot of information, especially when teachers collaborate to cull information and discuss the strengths and weaknesses of the growth targets they set.  In addition, the end-of-year conference is an opportunity for teachers to reflect on the SLO process </w:t>
            </w:r>
            <w:r w:rsidR="00E83750">
              <w:rPr>
                <w:rFonts w:cs="Times New Roman"/>
                <w:bCs/>
                <w:sz w:val="22"/>
              </w:rPr>
              <w:t>as well as their performance.</w:t>
            </w:r>
          </w:p>
        </w:tc>
        <w:tc>
          <w:tcPr>
            <w:tcW w:w="5040" w:type="dxa"/>
          </w:tcPr>
          <w:p w:rsidR="009D246A" w:rsidRPr="009D246A" w:rsidRDefault="00830B8A" w:rsidP="00B529ED">
            <w:pPr>
              <w:tabs>
                <w:tab w:val="left" w:pos="765"/>
              </w:tabs>
              <w:spacing w:before="120" w:after="120"/>
              <w:jc w:val="center"/>
              <w:rPr>
                <w:rFonts w:asciiTheme="minorHAnsi" w:hAnsiTheme="minorHAnsi" w:cstheme="minorHAnsi"/>
                <w:b/>
                <w:noProof/>
              </w:rPr>
            </w:pPr>
            <w:r w:rsidRPr="00830B8A">
              <w:rPr>
                <w:rFonts w:asciiTheme="minorHAnsi" w:hAnsiTheme="minorHAnsi" w:cstheme="minorHAnsi"/>
                <w:b/>
                <w:noProof/>
              </w:rPr>
              <w:drawing>
                <wp:inline distT="0" distB="0" distL="0" distR="0" wp14:anchorId="241F6BBE" wp14:editId="64751C35">
                  <wp:extent cx="3163018" cy="2372262"/>
                  <wp:effectExtent l="0" t="0" r="0"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3168545" cy="2376407"/>
                          </a:xfrm>
                          <a:prstGeom prst="rect">
                            <a:avLst/>
                          </a:prstGeom>
                        </pic:spPr>
                      </pic:pic>
                    </a:graphicData>
                  </a:graphic>
                </wp:inline>
              </w:drawing>
            </w:r>
          </w:p>
        </w:tc>
      </w:tr>
      <w:tr w:rsidR="0075734A" w:rsidRPr="00817679" w:rsidTr="00633FCB">
        <w:trPr>
          <w:trHeight w:val="742"/>
        </w:trPr>
        <w:tc>
          <w:tcPr>
            <w:tcW w:w="4548" w:type="dxa"/>
          </w:tcPr>
          <w:p w:rsidR="00446602" w:rsidRPr="00DC4EFE" w:rsidRDefault="00407A32" w:rsidP="00B07EC9">
            <w:pPr>
              <w:spacing w:before="40"/>
              <w:rPr>
                <w:rFonts w:cs="Times New Roman"/>
                <w:b/>
                <w:bCs/>
                <w:color w:val="002C5F"/>
                <w:sz w:val="22"/>
              </w:rPr>
            </w:pPr>
            <w:r w:rsidRPr="00012DAC">
              <w:rPr>
                <w:rFonts w:cs="Times New Roman"/>
                <w:b/>
                <w:bCs/>
                <w:color w:val="002C5F"/>
              </w:rPr>
              <w:t>Slide</w:t>
            </w:r>
            <w:r w:rsidRPr="00DC4EFE">
              <w:rPr>
                <w:rFonts w:cs="Times New Roman"/>
                <w:b/>
                <w:bCs/>
                <w:color w:val="002C5F"/>
                <w:sz w:val="22"/>
              </w:rPr>
              <w:t xml:space="preserve"> </w:t>
            </w:r>
            <w:r w:rsidR="0051591E">
              <w:rPr>
                <w:rFonts w:cs="Times New Roman"/>
                <w:b/>
                <w:bCs/>
                <w:color w:val="002C5F"/>
                <w:sz w:val="22"/>
              </w:rPr>
              <w:t>25</w:t>
            </w:r>
          </w:p>
          <w:p w:rsidR="00191570" w:rsidRPr="00E83750" w:rsidRDefault="00191570" w:rsidP="00B07EC9">
            <w:pPr>
              <w:pStyle w:val="ListBullet"/>
              <w:numPr>
                <w:ilvl w:val="0"/>
                <w:numId w:val="0"/>
              </w:numPr>
              <w:spacing w:before="240" w:line="240" w:lineRule="auto"/>
              <w:contextualSpacing w:val="0"/>
              <w:rPr>
                <w:rFonts w:ascii="Times New Roman" w:hAnsi="Times New Roman" w:cs="Times New Roman"/>
                <w:i/>
              </w:rPr>
            </w:pPr>
            <w:r w:rsidRPr="00DC4EFE">
              <w:rPr>
                <w:rFonts w:ascii="Times New Roman" w:hAnsi="Times New Roman" w:cs="Times New Roman"/>
              </w:rPr>
              <w:t xml:space="preserve">At this point, we have gone through the entire process for writing an SLO. </w:t>
            </w:r>
            <w:r w:rsidR="00E83750">
              <w:rPr>
                <w:rFonts w:ascii="Times New Roman" w:hAnsi="Times New Roman" w:cs="Times New Roman"/>
              </w:rPr>
              <w:t>Review Promising Practices.</w:t>
            </w:r>
          </w:p>
          <w:p w:rsidR="00446602" w:rsidRPr="00DC4EFE" w:rsidRDefault="00446602" w:rsidP="00B07EC9">
            <w:pPr>
              <w:spacing w:after="40"/>
              <w:rPr>
                <w:rFonts w:cs="Times New Roman"/>
                <w:i/>
                <w:sz w:val="22"/>
              </w:rPr>
            </w:pPr>
          </w:p>
        </w:tc>
        <w:tc>
          <w:tcPr>
            <w:tcW w:w="5040" w:type="dxa"/>
          </w:tcPr>
          <w:p w:rsidR="00446602" w:rsidRPr="00312907" w:rsidRDefault="00137216" w:rsidP="00B529ED">
            <w:pPr>
              <w:spacing w:before="120" w:after="120"/>
              <w:jc w:val="center"/>
              <w:rPr>
                <w:rFonts w:asciiTheme="minorHAnsi" w:hAnsiTheme="minorHAnsi" w:cstheme="minorHAnsi"/>
                <w:noProof/>
              </w:rPr>
            </w:pPr>
            <w:r w:rsidRPr="00137216">
              <w:rPr>
                <w:noProof/>
              </w:rPr>
              <w:t xml:space="preserve"> </w:t>
            </w:r>
            <w:r w:rsidR="0051591E" w:rsidRPr="0051591E">
              <w:rPr>
                <w:noProof/>
              </w:rPr>
              <w:drawing>
                <wp:inline distT="0" distB="0" distL="0" distR="0" wp14:anchorId="0324B316" wp14:editId="31F6F77C">
                  <wp:extent cx="3013496" cy="2260122"/>
                  <wp:effectExtent l="0" t="0" r="0" b="698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3018656" cy="2263992"/>
                          </a:xfrm>
                          <a:prstGeom prst="rect">
                            <a:avLst/>
                          </a:prstGeom>
                        </pic:spPr>
                      </pic:pic>
                    </a:graphicData>
                  </a:graphic>
                </wp:inline>
              </w:drawing>
            </w:r>
          </w:p>
        </w:tc>
      </w:tr>
    </w:tbl>
    <w:p w:rsidR="00C05E6E" w:rsidRPr="00817679" w:rsidRDefault="00C05E6E">
      <w:pPr>
        <w:rPr>
          <w:rFonts w:asciiTheme="minorHAnsi" w:hAnsiTheme="minorHAnsi" w:cstheme="minorHAnsi"/>
        </w:rPr>
      </w:pPr>
      <w:bookmarkStart w:id="0" w:name="_GoBack"/>
      <w:bookmarkEnd w:id="0"/>
    </w:p>
    <w:sectPr w:rsidR="00C05E6E" w:rsidRPr="00817679" w:rsidSect="00F334D2">
      <w:footerReference w:type="default" r:id="rId32"/>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E12" w:rsidRDefault="00810E12" w:rsidP="00112398">
      <w:r>
        <w:separator/>
      </w:r>
    </w:p>
  </w:endnote>
  <w:endnote w:type="continuationSeparator" w:id="0">
    <w:p w:rsidR="00810E12" w:rsidRDefault="00810E12" w:rsidP="00112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1597834"/>
      <w:docPartObj>
        <w:docPartGallery w:val="Page Numbers (Bottom of Page)"/>
        <w:docPartUnique/>
      </w:docPartObj>
    </w:sdtPr>
    <w:sdtEndPr>
      <w:rPr>
        <w:noProof/>
      </w:rPr>
    </w:sdtEndPr>
    <w:sdtContent>
      <w:p w:rsidR="00BD35C3" w:rsidRPr="00482AA8" w:rsidRDefault="00BD35C3" w:rsidP="0064438E">
        <w:pPr>
          <w:pStyle w:val="Footer"/>
          <w:spacing w:before="0"/>
          <w:rPr>
            <w:rFonts w:ascii="Times New Roman" w:hAnsi="Times New Roman" w:cs="Times New Roman"/>
            <w:sz w:val="20"/>
            <w:szCs w:val="20"/>
          </w:rPr>
        </w:pPr>
        <w:r w:rsidRPr="00482AA8">
          <w:rPr>
            <w:rFonts w:ascii="Times New Roman" w:hAnsi="Times New Roman" w:cs="Times New Roman"/>
            <w:sz w:val="20"/>
            <w:szCs w:val="20"/>
          </w:rPr>
          <w:tab/>
        </w:r>
        <w:r w:rsidRPr="00482AA8">
          <w:rPr>
            <w:rFonts w:ascii="Times New Roman" w:hAnsi="Times New Roman" w:cs="Times New Roman"/>
            <w:sz w:val="20"/>
            <w:szCs w:val="20"/>
          </w:rPr>
          <w:tab/>
        </w:r>
        <w:r>
          <w:rPr>
            <w:rFonts w:ascii="Times New Roman" w:hAnsi="Times New Roman" w:cs="Times New Roman"/>
            <w:sz w:val="20"/>
            <w:szCs w:val="20"/>
          </w:rPr>
          <w:t>Facilitator’s Guide: Module 3</w:t>
        </w:r>
        <w:r w:rsidRPr="00482AA8">
          <w:rPr>
            <w:rFonts w:ascii="Times New Roman" w:hAnsi="Times New Roman" w:cs="Times New Roman"/>
            <w:sz w:val="20"/>
            <w:szCs w:val="20"/>
          </w:rPr>
          <w:t>—</w:t>
        </w:r>
        <w:r w:rsidRPr="00482AA8">
          <w:rPr>
            <w:rStyle w:val="PageNumber"/>
            <w:rFonts w:ascii="Times New Roman" w:hAnsi="Times New Roman" w:cs="Times New Roman"/>
            <w:sz w:val="20"/>
            <w:szCs w:val="20"/>
          </w:rPr>
          <w:fldChar w:fldCharType="begin"/>
        </w:r>
        <w:r w:rsidRPr="00482AA8">
          <w:rPr>
            <w:rStyle w:val="PageNumber"/>
            <w:rFonts w:ascii="Times New Roman" w:hAnsi="Times New Roman" w:cs="Times New Roman"/>
            <w:sz w:val="20"/>
            <w:szCs w:val="20"/>
          </w:rPr>
          <w:instrText xml:space="preserve"> PAGE </w:instrText>
        </w:r>
        <w:r w:rsidRPr="00482AA8">
          <w:rPr>
            <w:rStyle w:val="PageNumber"/>
            <w:rFonts w:ascii="Times New Roman" w:hAnsi="Times New Roman" w:cs="Times New Roman"/>
            <w:sz w:val="20"/>
            <w:szCs w:val="20"/>
          </w:rPr>
          <w:fldChar w:fldCharType="separate"/>
        </w:r>
        <w:r w:rsidR="00F334D2">
          <w:rPr>
            <w:rStyle w:val="PageNumber"/>
            <w:rFonts w:ascii="Times New Roman" w:hAnsi="Times New Roman" w:cs="Times New Roman"/>
            <w:noProof/>
            <w:sz w:val="20"/>
            <w:szCs w:val="20"/>
          </w:rPr>
          <w:t>9</w:t>
        </w:r>
        <w:r w:rsidRPr="00482AA8">
          <w:rPr>
            <w:rStyle w:val="PageNumber"/>
            <w:rFonts w:ascii="Times New Roman" w:hAnsi="Times New Roman" w:cs="Times New Roman"/>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E12" w:rsidRDefault="00810E12" w:rsidP="00112398">
      <w:r>
        <w:separator/>
      </w:r>
    </w:p>
  </w:footnote>
  <w:footnote w:type="continuationSeparator" w:id="0">
    <w:p w:rsidR="00810E12" w:rsidRDefault="00810E12" w:rsidP="001123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806C35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9661884"/>
    <w:multiLevelType w:val="hybridMultilevel"/>
    <w:tmpl w:val="D6A86DE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E7E58D4"/>
    <w:multiLevelType w:val="hybridMultilevel"/>
    <w:tmpl w:val="F3A0E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C069C1"/>
    <w:multiLevelType w:val="hybridMultilevel"/>
    <w:tmpl w:val="D8BC20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9291246"/>
    <w:multiLevelType w:val="hybridMultilevel"/>
    <w:tmpl w:val="248C6AB6"/>
    <w:lvl w:ilvl="0" w:tplc="2BDCE692">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1D4EA0"/>
    <w:multiLevelType w:val="hybridMultilevel"/>
    <w:tmpl w:val="DFBCE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FB53F0"/>
    <w:multiLevelType w:val="hybridMultilevel"/>
    <w:tmpl w:val="C51C6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6D2371"/>
    <w:multiLevelType w:val="hybridMultilevel"/>
    <w:tmpl w:val="D9EA8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FD0CA2"/>
    <w:multiLevelType w:val="hybridMultilevel"/>
    <w:tmpl w:val="C49661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521C55C6"/>
    <w:multiLevelType w:val="hybridMultilevel"/>
    <w:tmpl w:val="A8B0E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D10883"/>
    <w:multiLevelType w:val="hybridMultilevel"/>
    <w:tmpl w:val="972AA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B10BC8"/>
    <w:multiLevelType w:val="hybridMultilevel"/>
    <w:tmpl w:val="45729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8B6052"/>
    <w:multiLevelType w:val="hybridMultilevel"/>
    <w:tmpl w:val="D83C2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005C1"/>
    <w:multiLevelType w:val="hybridMultilevel"/>
    <w:tmpl w:val="F24E60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5"/>
  </w:num>
  <w:num w:numId="3">
    <w:abstractNumId w:val="2"/>
  </w:num>
  <w:num w:numId="4">
    <w:abstractNumId w:val="10"/>
  </w:num>
  <w:num w:numId="5">
    <w:abstractNumId w:val="12"/>
  </w:num>
  <w:num w:numId="6">
    <w:abstractNumId w:val="0"/>
  </w:num>
  <w:num w:numId="7">
    <w:abstractNumId w:val="11"/>
  </w:num>
  <w:num w:numId="8">
    <w:abstractNumId w:val="3"/>
  </w:num>
  <w:num w:numId="9">
    <w:abstractNumId w:val="9"/>
  </w:num>
  <w:num w:numId="10">
    <w:abstractNumId w:val="13"/>
  </w:num>
  <w:num w:numId="11">
    <w:abstractNumId w:val="1"/>
  </w:num>
  <w:num w:numId="12">
    <w:abstractNumId w:val="6"/>
  </w:num>
  <w:num w:numId="13">
    <w:abstractNumId w:val="8"/>
  </w:num>
  <w:num w:numId="14">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794"/>
    <w:rsid w:val="0001109B"/>
    <w:rsid w:val="00011464"/>
    <w:rsid w:val="00012DAC"/>
    <w:rsid w:val="00017F05"/>
    <w:rsid w:val="00021C35"/>
    <w:rsid w:val="0002264F"/>
    <w:rsid w:val="00026339"/>
    <w:rsid w:val="0002671F"/>
    <w:rsid w:val="00035BCB"/>
    <w:rsid w:val="00040E4A"/>
    <w:rsid w:val="0004247B"/>
    <w:rsid w:val="00043B58"/>
    <w:rsid w:val="000458BB"/>
    <w:rsid w:val="000464F5"/>
    <w:rsid w:val="00050B21"/>
    <w:rsid w:val="00052D1E"/>
    <w:rsid w:val="00056A2E"/>
    <w:rsid w:val="000613F4"/>
    <w:rsid w:val="00067389"/>
    <w:rsid w:val="000804DA"/>
    <w:rsid w:val="0008434A"/>
    <w:rsid w:val="0008499E"/>
    <w:rsid w:val="00087F42"/>
    <w:rsid w:val="000938AC"/>
    <w:rsid w:val="000A5712"/>
    <w:rsid w:val="000B17C9"/>
    <w:rsid w:val="000B6972"/>
    <w:rsid w:val="000C2F80"/>
    <w:rsid w:val="000C3129"/>
    <w:rsid w:val="000D100D"/>
    <w:rsid w:val="000D503D"/>
    <w:rsid w:val="000E4348"/>
    <w:rsid w:val="000F10E3"/>
    <w:rsid w:val="000F1163"/>
    <w:rsid w:val="000F587E"/>
    <w:rsid w:val="00103BC3"/>
    <w:rsid w:val="0011177F"/>
    <w:rsid w:val="00112398"/>
    <w:rsid w:val="001145A3"/>
    <w:rsid w:val="0011614E"/>
    <w:rsid w:val="00123535"/>
    <w:rsid w:val="00124704"/>
    <w:rsid w:val="00124AF6"/>
    <w:rsid w:val="00137216"/>
    <w:rsid w:val="001433DC"/>
    <w:rsid w:val="001439A2"/>
    <w:rsid w:val="00145AEA"/>
    <w:rsid w:val="0016101A"/>
    <w:rsid w:val="00166240"/>
    <w:rsid w:val="00181DEE"/>
    <w:rsid w:val="00182AEC"/>
    <w:rsid w:val="00186863"/>
    <w:rsid w:val="00191570"/>
    <w:rsid w:val="001A26EA"/>
    <w:rsid w:val="001A34EA"/>
    <w:rsid w:val="001A3B67"/>
    <w:rsid w:val="001D25D5"/>
    <w:rsid w:val="001D4FFF"/>
    <w:rsid w:val="001F2244"/>
    <w:rsid w:val="001F75D8"/>
    <w:rsid w:val="00203023"/>
    <w:rsid w:val="002068AA"/>
    <w:rsid w:val="002114D9"/>
    <w:rsid w:val="002138F4"/>
    <w:rsid w:val="00214E53"/>
    <w:rsid w:val="00216FB7"/>
    <w:rsid w:val="002173BD"/>
    <w:rsid w:val="002175E2"/>
    <w:rsid w:val="0022259E"/>
    <w:rsid w:val="00230B58"/>
    <w:rsid w:val="00230F0A"/>
    <w:rsid w:val="0023499E"/>
    <w:rsid w:val="00234A37"/>
    <w:rsid w:val="00236998"/>
    <w:rsid w:val="00241A56"/>
    <w:rsid w:val="00243604"/>
    <w:rsid w:val="002578E4"/>
    <w:rsid w:val="00273AC6"/>
    <w:rsid w:val="0027689C"/>
    <w:rsid w:val="00295552"/>
    <w:rsid w:val="00295E4F"/>
    <w:rsid w:val="002973E9"/>
    <w:rsid w:val="00297F01"/>
    <w:rsid w:val="002A1B1D"/>
    <w:rsid w:val="002C7FDD"/>
    <w:rsid w:val="002D1717"/>
    <w:rsid w:val="003127A0"/>
    <w:rsid w:val="00312907"/>
    <w:rsid w:val="00321C6E"/>
    <w:rsid w:val="00331BE5"/>
    <w:rsid w:val="003414A5"/>
    <w:rsid w:val="003422D0"/>
    <w:rsid w:val="00344E89"/>
    <w:rsid w:val="003507B7"/>
    <w:rsid w:val="003512EC"/>
    <w:rsid w:val="00370FF9"/>
    <w:rsid w:val="00376524"/>
    <w:rsid w:val="00377056"/>
    <w:rsid w:val="00377CE4"/>
    <w:rsid w:val="00385428"/>
    <w:rsid w:val="003864EF"/>
    <w:rsid w:val="003869EC"/>
    <w:rsid w:val="00392489"/>
    <w:rsid w:val="003949AB"/>
    <w:rsid w:val="00394FF2"/>
    <w:rsid w:val="00396CDC"/>
    <w:rsid w:val="003B5F0F"/>
    <w:rsid w:val="003B7616"/>
    <w:rsid w:val="003C0E66"/>
    <w:rsid w:val="003C37B5"/>
    <w:rsid w:val="003E3842"/>
    <w:rsid w:val="003E600F"/>
    <w:rsid w:val="003F7AEE"/>
    <w:rsid w:val="0040248A"/>
    <w:rsid w:val="00407A32"/>
    <w:rsid w:val="004331C9"/>
    <w:rsid w:val="00445364"/>
    <w:rsid w:val="004455E9"/>
    <w:rsid w:val="00446602"/>
    <w:rsid w:val="00450CB9"/>
    <w:rsid w:val="00457D7C"/>
    <w:rsid w:val="00466493"/>
    <w:rsid w:val="004670EA"/>
    <w:rsid w:val="00467DD1"/>
    <w:rsid w:val="0047405D"/>
    <w:rsid w:val="00481B09"/>
    <w:rsid w:val="00482AA8"/>
    <w:rsid w:val="004846C0"/>
    <w:rsid w:val="00484794"/>
    <w:rsid w:val="004849B5"/>
    <w:rsid w:val="0049338C"/>
    <w:rsid w:val="0049651D"/>
    <w:rsid w:val="004975BD"/>
    <w:rsid w:val="004B6213"/>
    <w:rsid w:val="004C1732"/>
    <w:rsid w:val="004C6A39"/>
    <w:rsid w:val="004D3A88"/>
    <w:rsid w:val="004E08D4"/>
    <w:rsid w:val="004E69C9"/>
    <w:rsid w:val="004F3FA7"/>
    <w:rsid w:val="004F574F"/>
    <w:rsid w:val="00514728"/>
    <w:rsid w:val="0051591E"/>
    <w:rsid w:val="0051598F"/>
    <w:rsid w:val="00517CDC"/>
    <w:rsid w:val="00523DB8"/>
    <w:rsid w:val="00524FBF"/>
    <w:rsid w:val="00531D8B"/>
    <w:rsid w:val="00534A26"/>
    <w:rsid w:val="00541F50"/>
    <w:rsid w:val="00586057"/>
    <w:rsid w:val="00592835"/>
    <w:rsid w:val="00597675"/>
    <w:rsid w:val="005A3B44"/>
    <w:rsid w:val="005A4F80"/>
    <w:rsid w:val="005D31E2"/>
    <w:rsid w:val="005E391C"/>
    <w:rsid w:val="005F4BAF"/>
    <w:rsid w:val="006041DE"/>
    <w:rsid w:val="006075C7"/>
    <w:rsid w:val="00630C0E"/>
    <w:rsid w:val="00632B2A"/>
    <w:rsid w:val="00633B1F"/>
    <w:rsid w:val="00633FCB"/>
    <w:rsid w:val="006349FF"/>
    <w:rsid w:val="006409F1"/>
    <w:rsid w:val="0064438E"/>
    <w:rsid w:val="00646318"/>
    <w:rsid w:val="0065046D"/>
    <w:rsid w:val="00664E62"/>
    <w:rsid w:val="00670815"/>
    <w:rsid w:val="00684E6C"/>
    <w:rsid w:val="00687392"/>
    <w:rsid w:val="00695D25"/>
    <w:rsid w:val="00697526"/>
    <w:rsid w:val="006A0E60"/>
    <w:rsid w:val="006B5431"/>
    <w:rsid w:val="006B76A5"/>
    <w:rsid w:val="006B76CC"/>
    <w:rsid w:val="006C510F"/>
    <w:rsid w:val="006C6A42"/>
    <w:rsid w:val="006D794F"/>
    <w:rsid w:val="006F3F19"/>
    <w:rsid w:val="006F444F"/>
    <w:rsid w:val="007039EB"/>
    <w:rsid w:val="00715994"/>
    <w:rsid w:val="007212FE"/>
    <w:rsid w:val="00723FB1"/>
    <w:rsid w:val="00730C4F"/>
    <w:rsid w:val="007433FB"/>
    <w:rsid w:val="00744347"/>
    <w:rsid w:val="0074442D"/>
    <w:rsid w:val="00745688"/>
    <w:rsid w:val="0075734A"/>
    <w:rsid w:val="0076422D"/>
    <w:rsid w:val="00775329"/>
    <w:rsid w:val="00785ADA"/>
    <w:rsid w:val="00793DAA"/>
    <w:rsid w:val="007976D0"/>
    <w:rsid w:val="007B6AB2"/>
    <w:rsid w:val="007E253A"/>
    <w:rsid w:val="007E3384"/>
    <w:rsid w:val="007F12D7"/>
    <w:rsid w:val="007F61C9"/>
    <w:rsid w:val="00800A1D"/>
    <w:rsid w:val="00805640"/>
    <w:rsid w:val="00810E12"/>
    <w:rsid w:val="00813CAB"/>
    <w:rsid w:val="00816242"/>
    <w:rsid w:val="00817679"/>
    <w:rsid w:val="008246A4"/>
    <w:rsid w:val="00830B8A"/>
    <w:rsid w:val="00834A91"/>
    <w:rsid w:val="00835322"/>
    <w:rsid w:val="0084595A"/>
    <w:rsid w:val="00847D81"/>
    <w:rsid w:val="008565D6"/>
    <w:rsid w:val="0086060C"/>
    <w:rsid w:val="00874568"/>
    <w:rsid w:val="008829B1"/>
    <w:rsid w:val="0088448D"/>
    <w:rsid w:val="0089312E"/>
    <w:rsid w:val="008A7E20"/>
    <w:rsid w:val="008A7ED7"/>
    <w:rsid w:val="008B1539"/>
    <w:rsid w:val="008B3FFA"/>
    <w:rsid w:val="008D2538"/>
    <w:rsid w:val="008D3103"/>
    <w:rsid w:val="008E7D31"/>
    <w:rsid w:val="008F4A6D"/>
    <w:rsid w:val="00907673"/>
    <w:rsid w:val="00917A83"/>
    <w:rsid w:val="009225BF"/>
    <w:rsid w:val="0093097B"/>
    <w:rsid w:val="00933B9D"/>
    <w:rsid w:val="00944E24"/>
    <w:rsid w:val="00951D8F"/>
    <w:rsid w:val="0095334A"/>
    <w:rsid w:val="00966905"/>
    <w:rsid w:val="00971D85"/>
    <w:rsid w:val="00974E40"/>
    <w:rsid w:val="00980D0F"/>
    <w:rsid w:val="009817CD"/>
    <w:rsid w:val="009862E8"/>
    <w:rsid w:val="00990696"/>
    <w:rsid w:val="009931ED"/>
    <w:rsid w:val="009A7FE4"/>
    <w:rsid w:val="009B4112"/>
    <w:rsid w:val="009C22C8"/>
    <w:rsid w:val="009C2B17"/>
    <w:rsid w:val="009C5562"/>
    <w:rsid w:val="009D1405"/>
    <w:rsid w:val="009D246A"/>
    <w:rsid w:val="009D5D7E"/>
    <w:rsid w:val="009E5BB1"/>
    <w:rsid w:val="009E64C2"/>
    <w:rsid w:val="009E7A46"/>
    <w:rsid w:val="009F1A8C"/>
    <w:rsid w:val="009F4EB3"/>
    <w:rsid w:val="009F51C1"/>
    <w:rsid w:val="00A254F0"/>
    <w:rsid w:val="00A2796A"/>
    <w:rsid w:val="00A34BFF"/>
    <w:rsid w:val="00A41A23"/>
    <w:rsid w:val="00A46480"/>
    <w:rsid w:val="00A47716"/>
    <w:rsid w:val="00A52B6F"/>
    <w:rsid w:val="00A55797"/>
    <w:rsid w:val="00A70513"/>
    <w:rsid w:val="00A80043"/>
    <w:rsid w:val="00A81530"/>
    <w:rsid w:val="00AB0079"/>
    <w:rsid w:val="00AC0A04"/>
    <w:rsid w:val="00AD0C00"/>
    <w:rsid w:val="00AE141D"/>
    <w:rsid w:val="00AE19A7"/>
    <w:rsid w:val="00AE26FC"/>
    <w:rsid w:val="00AE5B0A"/>
    <w:rsid w:val="00AF634D"/>
    <w:rsid w:val="00B00047"/>
    <w:rsid w:val="00B00CA5"/>
    <w:rsid w:val="00B0131A"/>
    <w:rsid w:val="00B03D59"/>
    <w:rsid w:val="00B04459"/>
    <w:rsid w:val="00B06327"/>
    <w:rsid w:val="00B07EC9"/>
    <w:rsid w:val="00B07F8A"/>
    <w:rsid w:val="00B127CC"/>
    <w:rsid w:val="00B1525C"/>
    <w:rsid w:val="00B26BC0"/>
    <w:rsid w:val="00B35BB5"/>
    <w:rsid w:val="00B36842"/>
    <w:rsid w:val="00B41D0F"/>
    <w:rsid w:val="00B47E79"/>
    <w:rsid w:val="00B529ED"/>
    <w:rsid w:val="00B63272"/>
    <w:rsid w:val="00B645A9"/>
    <w:rsid w:val="00B666EE"/>
    <w:rsid w:val="00B6798F"/>
    <w:rsid w:val="00B72701"/>
    <w:rsid w:val="00B76581"/>
    <w:rsid w:val="00B803EE"/>
    <w:rsid w:val="00B864E0"/>
    <w:rsid w:val="00B8680C"/>
    <w:rsid w:val="00B94242"/>
    <w:rsid w:val="00B95B2A"/>
    <w:rsid w:val="00BB6F53"/>
    <w:rsid w:val="00BD35C3"/>
    <w:rsid w:val="00BD35CF"/>
    <w:rsid w:val="00BD69A5"/>
    <w:rsid w:val="00BD725F"/>
    <w:rsid w:val="00BE1C84"/>
    <w:rsid w:val="00BF4622"/>
    <w:rsid w:val="00C0026A"/>
    <w:rsid w:val="00C0131C"/>
    <w:rsid w:val="00C026A8"/>
    <w:rsid w:val="00C042FB"/>
    <w:rsid w:val="00C05E6E"/>
    <w:rsid w:val="00C16279"/>
    <w:rsid w:val="00C27CF2"/>
    <w:rsid w:val="00C51116"/>
    <w:rsid w:val="00C564EE"/>
    <w:rsid w:val="00C67B2F"/>
    <w:rsid w:val="00C8184D"/>
    <w:rsid w:val="00C94192"/>
    <w:rsid w:val="00CA1A3F"/>
    <w:rsid w:val="00CB2586"/>
    <w:rsid w:val="00CB3FFD"/>
    <w:rsid w:val="00CB452C"/>
    <w:rsid w:val="00CB5318"/>
    <w:rsid w:val="00CC1315"/>
    <w:rsid w:val="00CC67E7"/>
    <w:rsid w:val="00CD0B8F"/>
    <w:rsid w:val="00CE3598"/>
    <w:rsid w:val="00CE50B4"/>
    <w:rsid w:val="00CE5336"/>
    <w:rsid w:val="00CE56C6"/>
    <w:rsid w:val="00CF3A28"/>
    <w:rsid w:val="00CF66BF"/>
    <w:rsid w:val="00D06CEC"/>
    <w:rsid w:val="00D17792"/>
    <w:rsid w:val="00D2149A"/>
    <w:rsid w:val="00D216CD"/>
    <w:rsid w:val="00D30C2B"/>
    <w:rsid w:val="00D31A9F"/>
    <w:rsid w:val="00D66B93"/>
    <w:rsid w:val="00D81229"/>
    <w:rsid w:val="00D82B08"/>
    <w:rsid w:val="00D86466"/>
    <w:rsid w:val="00D872A9"/>
    <w:rsid w:val="00D876DD"/>
    <w:rsid w:val="00DA487B"/>
    <w:rsid w:val="00DA57AD"/>
    <w:rsid w:val="00DB00B4"/>
    <w:rsid w:val="00DB543E"/>
    <w:rsid w:val="00DB7B26"/>
    <w:rsid w:val="00DC1648"/>
    <w:rsid w:val="00DC4EFE"/>
    <w:rsid w:val="00DD2347"/>
    <w:rsid w:val="00DD25F5"/>
    <w:rsid w:val="00DD5B60"/>
    <w:rsid w:val="00DE6278"/>
    <w:rsid w:val="00DF0B0F"/>
    <w:rsid w:val="00DF2077"/>
    <w:rsid w:val="00E13B33"/>
    <w:rsid w:val="00E170D4"/>
    <w:rsid w:val="00E26961"/>
    <w:rsid w:val="00E449C6"/>
    <w:rsid w:val="00E45015"/>
    <w:rsid w:val="00E51249"/>
    <w:rsid w:val="00E63AAB"/>
    <w:rsid w:val="00E730AB"/>
    <w:rsid w:val="00E73A63"/>
    <w:rsid w:val="00E83750"/>
    <w:rsid w:val="00E93D6F"/>
    <w:rsid w:val="00E94A92"/>
    <w:rsid w:val="00E96CAC"/>
    <w:rsid w:val="00EA0098"/>
    <w:rsid w:val="00EA1BAA"/>
    <w:rsid w:val="00ED301C"/>
    <w:rsid w:val="00ED5C60"/>
    <w:rsid w:val="00ED72BB"/>
    <w:rsid w:val="00EE14D7"/>
    <w:rsid w:val="00EF096D"/>
    <w:rsid w:val="00EF6632"/>
    <w:rsid w:val="00EF7361"/>
    <w:rsid w:val="00F04727"/>
    <w:rsid w:val="00F07301"/>
    <w:rsid w:val="00F10B65"/>
    <w:rsid w:val="00F15C3D"/>
    <w:rsid w:val="00F1723C"/>
    <w:rsid w:val="00F23218"/>
    <w:rsid w:val="00F257AA"/>
    <w:rsid w:val="00F334D2"/>
    <w:rsid w:val="00F34E51"/>
    <w:rsid w:val="00F413D5"/>
    <w:rsid w:val="00F46D06"/>
    <w:rsid w:val="00F77644"/>
    <w:rsid w:val="00F9060A"/>
    <w:rsid w:val="00F92ADA"/>
    <w:rsid w:val="00F976C4"/>
    <w:rsid w:val="00FA2ACF"/>
    <w:rsid w:val="00FA6689"/>
    <w:rsid w:val="00FB13A9"/>
    <w:rsid w:val="00FB5532"/>
    <w:rsid w:val="00FB5D5D"/>
    <w:rsid w:val="00FB7ED6"/>
    <w:rsid w:val="00FC7BB1"/>
    <w:rsid w:val="00FD5B42"/>
    <w:rsid w:val="00FD6AA6"/>
    <w:rsid w:val="00FD7F8F"/>
    <w:rsid w:val="00FE1092"/>
    <w:rsid w:val="00FE4F60"/>
    <w:rsid w:val="00FE5D68"/>
    <w:rsid w:val="00FF0E2A"/>
    <w:rsid w:val="00FF152C"/>
    <w:rsid w:val="00FF54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A4CB2BC-EC91-4B9A-B36A-55D2A049C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B21"/>
    <w:pPr>
      <w:spacing w:before="240" w:after="0" w:line="240" w:lineRule="auto"/>
    </w:pPr>
    <w:rPr>
      <w:rFonts w:ascii="Times New Roman" w:hAnsi="Times New Roman"/>
      <w:sz w:val="24"/>
    </w:rPr>
  </w:style>
  <w:style w:type="paragraph" w:styleId="Heading1">
    <w:name w:val="heading 1"/>
    <w:basedOn w:val="Normal"/>
    <w:next w:val="Normal"/>
    <w:link w:val="Heading1Char"/>
    <w:autoRedefine/>
    <w:uiPriority w:val="9"/>
    <w:qFormat/>
    <w:rsid w:val="00697526"/>
    <w:pPr>
      <w:spacing w:before="0" w:after="240"/>
      <w:jc w:val="center"/>
      <w:outlineLvl w:val="0"/>
    </w:pPr>
    <w:rPr>
      <w:rFonts w:eastAsiaTheme="majorEastAsia" w:cstheme="majorBidi"/>
      <w:b/>
      <w:bCs/>
      <w:color w:val="002C5F"/>
      <w:sz w:val="32"/>
      <w:szCs w:val="32"/>
    </w:rPr>
  </w:style>
  <w:style w:type="paragraph" w:styleId="Heading2">
    <w:name w:val="heading 2"/>
    <w:basedOn w:val="Normal"/>
    <w:next w:val="Normal"/>
    <w:link w:val="Heading2Char"/>
    <w:autoRedefine/>
    <w:uiPriority w:val="9"/>
    <w:unhideWhenUsed/>
    <w:qFormat/>
    <w:rsid w:val="00C8184D"/>
    <w:pPr>
      <w:outlineLvl w:val="1"/>
    </w:pPr>
    <w:rPr>
      <w:rFonts w:eastAsiaTheme="majorEastAsia" w:cstheme="majorBidi"/>
      <w:b/>
      <w:bCs/>
      <w:color w:val="002C5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7526"/>
    <w:rPr>
      <w:rFonts w:ascii="Times New Roman" w:eastAsiaTheme="majorEastAsia" w:hAnsi="Times New Roman" w:cstheme="majorBidi"/>
      <w:b/>
      <w:bCs/>
      <w:color w:val="002C5F"/>
      <w:sz w:val="32"/>
      <w:szCs w:val="32"/>
    </w:rPr>
  </w:style>
  <w:style w:type="character" w:customStyle="1" w:styleId="Heading2Char">
    <w:name w:val="Heading 2 Char"/>
    <w:basedOn w:val="DefaultParagraphFont"/>
    <w:link w:val="Heading2"/>
    <w:uiPriority w:val="9"/>
    <w:rsid w:val="00C8184D"/>
    <w:rPr>
      <w:rFonts w:ascii="Times New Roman" w:eastAsiaTheme="majorEastAsia" w:hAnsi="Times New Roman" w:cstheme="majorBidi"/>
      <w:b/>
      <w:bCs/>
      <w:color w:val="002C5F"/>
      <w:sz w:val="28"/>
      <w:szCs w:val="28"/>
    </w:rPr>
  </w:style>
  <w:style w:type="paragraph" w:styleId="ListParagraph">
    <w:name w:val="List Paragraph"/>
    <w:basedOn w:val="Normal"/>
    <w:uiPriority w:val="34"/>
    <w:qFormat/>
    <w:rsid w:val="00056A2E"/>
    <w:pPr>
      <w:numPr>
        <w:numId w:val="1"/>
      </w:numPr>
      <w:spacing w:before="120"/>
    </w:pPr>
  </w:style>
  <w:style w:type="table" w:styleId="TableGrid">
    <w:name w:val="Table Grid"/>
    <w:basedOn w:val="TableNormal"/>
    <w:uiPriority w:val="59"/>
    <w:rsid w:val="004847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86057"/>
    <w:rPr>
      <w:sz w:val="16"/>
      <w:szCs w:val="16"/>
    </w:rPr>
  </w:style>
  <w:style w:type="paragraph" w:styleId="CommentText">
    <w:name w:val="annotation text"/>
    <w:basedOn w:val="Normal"/>
    <w:link w:val="CommentTextChar"/>
    <w:uiPriority w:val="99"/>
    <w:semiHidden/>
    <w:unhideWhenUsed/>
    <w:rsid w:val="00586057"/>
    <w:rPr>
      <w:sz w:val="20"/>
      <w:szCs w:val="20"/>
    </w:rPr>
  </w:style>
  <w:style w:type="character" w:customStyle="1" w:styleId="CommentTextChar">
    <w:name w:val="Comment Text Char"/>
    <w:basedOn w:val="DefaultParagraphFont"/>
    <w:link w:val="CommentText"/>
    <w:uiPriority w:val="99"/>
    <w:semiHidden/>
    <w:rsid w:val="00586057"/>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586057"/>
    <w:rPr>
      <w:b/>
      <w:bCs/>
    </w:rPr>
  </w:style>
  <w:style w:type="character" w:customStyle="1" w:styleId="CommentSubjectChar">
    <w:name w:val="Comment Subject Char"/>
    <w:basedOn w:val="CommentTextChar"/>
    <w:link w:val="CommentSubject"/>
    <w:uiPriority w:val="99"/>
    <w:semiHidden/>
    <w:rsid w:val="00586057"/>
    <w:rPr>
      <w:rFonts w:ascii="Times New Roman" w:hAnsi="Times New Roman"/>
      <w:b/>
      <w:bCs/>
      <w:sz w:val="20"/>
      <w:szCs w:val="20"/>
    </w:rPr>
  </w:style>
  <w:style w:type="paragraph" w:styleId="BalloonText">
    <w:name w:val="Balloon Text"/>
    <w:basedOn w:val="Normal"/>
    <w:link w:val="BalloonTextChar"/>
    <w:uiPriority w:val="99"/>
    <w:semiHidden/>
    <w:unhideWhenUsed/>
    <w:rsid w:val="00586057"/>
    <w:rPr>
      <w:rFonts w:ascii="Tahoma" w:hAnsi="Tahoma" w:cs="Tahoma"/>
      <w:sz w:val="16"/>
      <w:szCs w:val="16"/>
    </w:rPr>
  </w:style>
  <w:style w:type="character" w:customStyle="1" w:styleId="BalloonTextChar">
    <w:name w:val="Balloon Text Char"/>
    <w:basedOn w:val="DefaultParagraphFont"/>
    <w:link w:val="BalloonText"/>
    <w:uiPriority w:val="99"/>
    <w:semiHidden/>
    <w:rsid w:val="00586057"/>
    <w:rPr>
      <w:rFonts w:ascii="Tahoma" w:hAnsi="Tahoma" w:cs="Tahoma"/>
      <w:sz w:val="16"/>
      <w:szCs w:val="16"/>
    </w:rPr>
  </w:style>
  <w:style w:type="paragraph" w:styleId="NoSpacing">
    <w:name w:val="No Spacing"/>
    <w:uiPriority w:val="1"/>
    <w:qFormat/>
    <w:rsid w:val="00793DAA"/>
    <w:pPr>
      <w:spacing w:after="0" w:line="240" w:lineRule="auto"/>
    </w:pPr>
  </w:style>
  <w:style w:type="paragraph" w:styleId="Header">
    <w:name w:val="header"/>
    <w:basedOn w:val="Normal"/>
    <w:link w:val="HeaderChar"/>
    <w:uiPriority w:val="99"/>
    <w:unhideWhenUsed/>
    <w:rsid w:val="00793DAA"/>
    <w:pPr>
      <w:tabs>
        <w:tab w:val="center" w:pos="4680"/>
        <w:tab w:val="right" w:pos="9360"/>
      </w:tabs>
    </w:pPr>
    <w:rPr>
      <w:rFonts w:asciiTheme="minorHAnsi" w:hAnsiTheme="minorHAnsi"/>
      <w:sz w:val="22"/>
    </w:rPr>
  </w:style>
  <w:style w:type="character" w:customStyle="1" w:styleId="HeaderChar">
    <w:name w:val="Header Char"/>
    <w:basedOn w:val="DefaultParagraphFont"/>
    <w:link w:val="Header"/>
    <w:uiPriority w:val="99"/>
    <w:rsid w:val="00793DAA"/>
  </w:style>
  <w:style w:type="paragraph" w:styleId="Footer">
    <w:name w:val="footer"/>
    <w:basedOn w:val="Normal"/>
    <w:link w:val="FooterChar"/>
    <w:unhideWhenUsed/>
    <w:rsid w:val="00793DAA"/>
    <w:pPr>
      <w:tabs>
        <w:tab w:val="center" w:pos="4680"/>
        <w:tab w:val="right" w:pos="9360"/>
      </w:tabs>
    </w:pPr>
    <w:rPr>
      <w:rFonts w:asciiTheme="minorHAnsi" w:hAnsiTheme="minorHAnsi"/>
      <w:sz w:val="22"/>
    </w:rPr>
  </w:style>
  <w:style w:type="character" w:customStyle="1" w:styleId="FooterChar">
    <w:name w:val="Footer Char"/>
    <w:basedOn w:val="DefaultParagraphFont"/>
    <w:link w:val="Footer"/>
    <w:uiPriority w:val="99"/>
    <w:rsid w:val="00793DAA"/>
  </w:style>
  <w:style w:type="character" w:styleId="PageNumber">
    <w:name w:val="page number"/>
    <w:basedOn w:val="DefaultParagraphFont"/>
    <w:rsid w:val="00482AA8"/>
  </w:style>
  <w:style w:type="paragraph" w:styleId="ListBullet">
    <w:name w:val="List Bullet"/>
    <w:basedOn w:val="Normal"/>
    <w:uiPriority w:val="99"/>
    <w:unhideWhenUsed/>
    <w:rsid w:val="00191570"/>
    <w:pPr>
      <w:numPr>
        <w:numId w:val="6"/>
      </w:numPr>
      <w:spacing w:before="0" w:after="200" w:line="276" w:lineRule="auto"/>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3815">
      <w:bodyDiv w:val="1"/>
      <w:marLeft w:val="0"/>
      <w:marRight w:val="0"/>
      <w:marTop w:val="0"/>
      <w:marBottom w:val="0"/>
      <w:divBdr>
        <w:top w:val="none" w:sz="0" w:space="0" w:color="auto"/>
        <w:left w:val="none" w:sz="0" w:space="0" w:color="auto"/>
        <w:bottom w:val="none" w:sz="0" w:space="0" w:color="auto"/>
        <w:right w:val="none" w:sz="0" w:space="0" w:color="auto"/>
      </w:divBdr>
    </w:div>
    <w:div w:id="540869374">
      <w:bodyDiv w:val="1"/>
      <w:marLeft w:val="0"/>
      <w:marRight w:val="0"/>
      <w:marTop w:val="0"/>
      <w:marBottom w:val="0"/>
      <w:divBdr>
        <w:top w:val="none" w:sz="0" w:space="0" w:color="auto"/>
        <w:left w:val="none" w:sz="0" w:space="0" w:color="auto"/>
        <w:bottom w:val="none" w:sz="0" w:space="0" w:color="auto"/>
        <w:right w:val="none" w:sz="0" w:space="0" w:color="auto"/>
      </w:divBdr>
    </w:div>
    <w:div w:id="798690414">
      <w:bodyDiv w:val="1"/>
      <w:marLeft w:val="0"/>
      <w:marRight w:val="0"/>
      <w:marTop w:val="0"/>
      <w:marBottom w:val="0"/>
      <w:divBdr>
        <w:top w:val="none" w:sz="0" w:space="0" w:color="auto"/>
        <w:left w:val="none" w:sz="0" w:space="0" w:color="auto"/>
        <w:bottom w:val="none" w:sz="0" w:space="0" w:color="auto"/>
        <w:right w:val="none" w:sz="0" w:space="0" w:color="auto"/>
      </w:divBdr>
    </w:div>
    <w:div w:id="913855927">
      <w:bodyDiv w:val="1"/>
      <w:marLeft w:val="0"/>
      <w:marRight w:val="0"/>
      <w:marTop w:val="0"/>
      <w:marBottom w:val="0"/>
      <w:divBdr>
        <w:top w:val="none" w:sz="0" w:space="0" w:color="auto"/>
        <w:left w:val="none" w:sz="0" w:space="0" w:color="auto"/>
        <w:bottom w:val="none" w:sz="0" w:space="0" w:color="auto"/>
        <w:right w:val="none" w:sz="0" w:space="0" w:color="auto"/>
      </w:divBdr>
    </w:div>
    <w:div w:id="1177575090">
      <w:bodyDiv w:val="1"/>
      <w:marLeft w:val="0"/>
      <w:marRight w:val="0"/>
      <w:marTop w:val="0"/>
      <w:marBottom w:val="0"/>
      <w:divBdr>
        <w:top w:val="none" w:sz="0" w:space="0" w:color="auto"/>
        <w:left w:val="none" w:sz="0" w:space="0" w:color="auto"/>
        <w:bottom w:val="none" w:sz="0" w:space="0" w:color="auto"/>
        <w:right w:val="none" w:sz="0" w:space="0" w:color="auto"/>
      </w:divBdr>
    </w:div>
    <w:div w:id="147182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PowerPoint_Slide3.sldx"/><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styles" Target="styles.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Slide2.sldx"/><Relationship Id="rId24" Type="http://schemas.openxmlformats.org/officeDocument/2006/relationships/image" Target="media/image14.png"/><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png"/><Relationship Id="rId10" Type="http://schemas.openxmlformats.org/officeDocument/2006/relationships/image" Target="media/image2.emf"/><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settings" Target="settings.xml"/><Relationship Id="rId9" Type="http://schemas.openxmlformats.org/officeDocument/2006/relationships/package" Target="embeddings/Microsoft_PowerPoint_Slide1.sldx"/><Relationship Id="rId14" Type="http://schemas.openxmlformats.org/officeDocument/2006/relationships/image" Target="media/image4.png"/><Relationship Id="rId22" Type="http://schemas.openxmlformats.org/officeDocument/2006/relationships/image" Target="media/image12.png"/><Relationship Id="rId27" Type="http://schemas.openxmlformats.org/officeDocument/2006/relationships/image" Target="media/image17.png"/><Relationship Id="rId30"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596E38-5D42-4C07-8351-FE715ED24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2327</Words>
  <Characters>13267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American Institutes for Research</Company>
  <LinksUpToDate>false</LinksUpToDate>
  <CharactersWithSpaces>15563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Susan</cp:lastModifiedBy>
  <cp:revision>2</cp:revision>
  <cp:lastPrinted>2012-11-14T19:12:00Z</cp:lastPrinted>
  <dcterms:created xsi:type="dcterms:W3CDTF">2014-10-08T19:50:00Z</dcterms:created>
  <dcterms:modified xsi:type="dcterms:W3CDTF">2014-10-08T19:50:00Z</dcterms:modified>
</cp:coreProperties>
</file>